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22</w:t>
      </w:r>
      <w:bookmarkStart w:id="0" w:name="_GoBack"/>
      <w:bookmarkEnd w:id="0"/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2186-11-189-02-2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Vinica, 2</w:t>
      </w:r>
      <w:r>
        <w:rPr>
          <w:rFonts w:hint="default" w:ascii="Calibri" w:hAnsi="Calibri" w:eastAsia="Calibri" w:cs="Calibri"/>
          <w:sz w:val="24"/>
          <w:lang w:val="hr-HR"/>
        </w:rPr>
        <w:t>8</w:t>
      </w:r>
      <w:r>
        <w:rPr>
          <w:rFonts w:ascii="Calibri" w:hAnsi="Calibri" w:eastAsia="Calibri" w:cs="Calibri"/>
          <w:sz w:val="24"/>
        </w:rPr>
        <w:t>. kolovoz 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32.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29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02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rujna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4</w:t>
      </w:r>
      <w:r>
        <w:rPr>
          <w:rFonts w:ascii="Calibri" w:hAnsi="Calibri" w:eastAsia="Calibri" w:cs="Calibri"/>
          <w:b/>
          <w:sz w:val="24"/>
        </w:rPr>
        <w:t>. godine( ponedjeljak 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>.00h u prostorijama Dječjeg vrtića Vinica.</w:t>
      </w: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71D594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16FC5EC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6ACC8BC6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Usvajanje zapisnika sa </w:t>
      </w:r>
      <w:r>
        <w:rPr>
          <w:rFonts w:hint="default" w:ascii="Calibri" w:hAnsi="Calibri" w:eastAsia="Calibri" w:cs="Calibri"/>
          <w:sz w:val="24"/>
          <w:lang w:val="hr-HR"/>
        </w:rPr>
        <w:t>28</w:t>
      </w:r>
      <w:r>
        <w:rPr>
          <w:rFonts w:ascii="Calibri" w:hAnsi="Calibri" w:eastAsia="Calibri" w:cs="Calibri"/>
          <w:sz w:val="24"/>
        </w:rPr>
        <w:t>. sjednice Upravnog vijeća Dječjeg vrtića Vinica</w:t>
      </w:r>
    </w:p>
    <w:p w14:paraId="59BD33E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Prijedlog polugodišnjeg</w:t>
      </w:r>
      <w:r>
        <w:rPr>
          <w:rFonts w:ascii="Calibri" w:hAnsi="Calibri" w:eastAsia="Calibri" w:cs="Calibri"/>
          <w:sz w:val="24"/>
        </w:rPr>
        <w:t xml:space="preserve"> izvješt</w:t>
      </w:r>
      <w:r>
        <w:rPr>
          <w:rFonts w:hint="default" w:ascii="Calibri" w:hAnsi="Calibri" w:eastAsia="Calibri" w:cs="Calibri"/>
          <w:sz w:val="24"/>
          <w:lang w:val="hr-HR"/>
        </w:rPr>
        <w:t xml:space="preserve">aja </w:t>
      </w:r>
      <w:r>
        <w:rPr>
          <w:rFonts w:ascii="Calibri" w:hAnsi="Calibri" w:eastAsia="Calibri" w:cs="Calibri"/>
          <w:sz w:val="24"/>
        </w:rPr>
        <w:t xml:space="preserve">o izvršenju </w:t>
      </w:r>
      <w:r>
        <w:rPr>
          <w:rFonts w:hint="default" w:ascii="Calibri" w:hAnsi="Calibri" w:eastAsia="Calibri" w:cs="Calibri"/>
          <w:sz w:val="24"/>
          <w:lang w:val="hr-HR"/>
        </w:rPr>
        <w:t>financijskog</w:t>
      </w:r>
      <w:r>
        <w:rPr>
          <w:rFonts w:ascii="Calibri" w:hAnsi="Calibri" w:eastAsia="Calibri" w:cs="Calibri"/>
          <w:sz w:val="24"/>
        </w:rPr>
        <w:t xml:space="preserve"> plana Dječjeg vrtića Vinica za 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.</w:t>
      </w:r>
    </w:p>
    <w:p w14:paraId="584E3B4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Obrazloženje Polugodišnjeg izvještaja o izvršenju financijskog plana za 2024. godinu</w:t>
      </w:r>
    </w:p>
    <w:p w14:paraId="0B0EB66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Godišnji plan i program odgojno-obrazovnog rada Dječjeg vrtića Vinica za pedagošku godinu 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./202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.</w:t>
      </w:r>
    </w:p>
    <w:p w14:paraId="4C913EB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Godišnje izvješće o ostvarivanju plana i programa rada za pedagošku godinu 202</w:t>
      </w:r>
      <w:r>
        <w:rPr>
          <w:rFonts w:hint="default" w:ascii="Calibri" w:hAnsi="Calibri" w:eastAsia="Calibri" w:cs="Calibri"/>
          <w:sz w:val="24"/>
          <w:lang w:val="hr-HR"/>
        </w:rPr>
        <w:t>3</w:t>
      </w:r>
      <w:r>
        <w:rPr>
          <w:rFonts w:ascii="Calibri" w:hAnsi="Calibri" w:eastAsia="Calibri" w:cs="Calibri"/>
          <w:sz w:val="24"/>
        </w:rPr>
        <w:t>./202</w:t>
      </w:r>
      <w:r>
        <w:rPr>
          <w:rFonts w:hint="default" w:ascii="Calibri" w:hAnsi="Calibri" w:eastAsia="Calibri" w:cs="Calibri"/>
          <w:sz w:val="24"/>
          <w:lang w:val="hr-HR"/>
        </w:rPr>
        <w:t>4</w:t>
      </w:r>
      <w:r>
        <w:rPr>
          <w:rFonts w:ascii="Calibri" w:hAnsi="Calibri" w:eastAsia="Calibri" w:cs="Calibri"/>
          <w:sz w:val="24"/>
        </w:rPr>
        <w:t>.</w:t>
      </w:r>
    </w:p>
    <w:p w14:paraId="0C160144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Godišnji plan i program rada ravnatelja za pedagošku godinu 2024./2025.</w:t>
      </w:r>
    </w:p>
    <w:p w14:paraId="2CF12509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sz w:val="24"/>
          <w:szCs w:val="24"/>
        </w:rPr>
        <w:t>Donošenje Odluke o raspisivanju natječaja za radno mjesto odgojitelja</w:t>
      </w:r>
      <w:r>
        <w:rPr>
          <w:rFonts w:hint="default"/>
          <w:sz w:val="24"/>
          <w:szCs w:val="24"/>
          <w:lang w:val="hr-HR"/>
        </w:rPr>
        <w:t>- 2 izvršitelja</w:t>
      </w:r>
    </w:p>
    <w:p w14:paraId="279420EB">
      <w:pPr>
        <w:numPr>
          <w:ilvl w:val="0"/>
          <w:numId w:val="1"/>
        </w:numPr>
        <w:ind w:left="720" w:leftChars="0" w:hanging="360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/>
          <w:sz w:val="24"/>
          <w:szCs w:val="24"/>
          <w:lang w:val="hr-HR"/>
        </w:rPr>
        <w:t>Razno</w:t>
      </w:r>
      <w:r>
        <w:rPr>
          <w:rFonts w:ascii="Calibri" w:hAnsi="Calibri" w:eastAsia="Calibri" w:cs="Calibri"/>
          <w:sz w:val="24"/>
        </w:rPr>
        <w:t xml:space="preserve"> </w:t>
      </w:r>
    </w:p>
    <w:p w14:paraId="27AFF7EA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ind w:left="360" w:leftChars="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00575FD4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2E78E00C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48E31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146F95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A6D8E1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 1. Članovi Upravnog vijeća</w:t>
      </w:r>
    </w:p>
    <w:p w14:paraId="0AB1918E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Cvetko</w:t>
      </w:r>
    </w:p>
    <w:p w14:paraId="5929A151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Ivana Mraković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>Dragana Hac</w:t>
      </w:r>
    </w:p>
    <w:p w14:paraId="07CC1748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Ana Klapša</w:t>
      </w:r>
    </w:p>
    <w:p w14:paraId="3BA5D1A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Anica Matijašec                 </w:t>
      </w:r>
    </w:p>
    <w:p w14:paraId="63693C8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2.Ravnateljic</w:t>
      </w:r>
      <w:r>
        <w:rPr>
          <w:rFonts w:hint="default" w:ascii="Calibri" w:hAnsi="Calibri" w:eastAsia="Calibri" w:cs="Calibri"/>
          <w:sz w:val="24"/>
          <w:lang w:val="hr-HR"/>
        </w:rPr>
        <w:t>a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5744C63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3.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  <w:r>
      <w:rPr>
        <w:rFonts w:ascii="Arial" w:hAnsi="Arial" w:cs="Arial"/>
      </w:rPr>
      <w:drawing>
        <wp:inline distT="0" distB="0" distL="0" distR="0">
          <wp:extent cx="612775" cy="778510"/>
          <wp:effectExtent l="19050" t="0" r="0" b="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4BDE43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B1C81"/>
    <w:multiLevelType w:val="multilevel"/>
    <w:tmpl w:val="1CEB1C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6DF0FDD"/>
    <w:rsid w:val="0BA37F3E"/>
    <w:rsid w:val="0DBB7E36"/>
    <w:rsid w:val="108A7C04"/>
    <w:rsid w:val="4A3E39A7"/>
    <w:rsid w:val="4AA97063"/>
    <w:rsid w:val="63024649"/>
    <w:rsid w:val="6B94715D"/>
    <w:rsid w:val="786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4"/>
    <w:link w:val="8"/>
    <w:qFormat/>
    <w:uiPriority w:val="99"/>
  </w:style>
  <w:style w:type="character" w:customStyle="1" w:styleId="10">
    <w:name w:val="Podnožje Char"/>
    <w:basedOn w:val="4"/>
    <w:link w:val="7"/>
    <w:qFormat/>
    <w:uiPriority w:val="99"/>
  </w:style>
  <w:style w:type="character" w:customStyle="1" w:styleId="11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3</TotalTime>
  <ScaleCrop>false</ScaleCrop>
  <LinksUpToDate>false</LinksUpToDate>
  <CharactersWithSpaces>1865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2024-09-18T11:03:40Z</cp:lastPrinted>
  <dcterms:modified xsi:type="dcterms:W3CDTF">2024-09-18T11:04:01Z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DA6B9D6086F54956A5E4B2439FAE3F33_13</vt:lpwstr>
  </property>
</Properties>
</file>