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23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2186-11-189-2</w:t>
      </w:r>
      <w:r>
        <w:rPr>
          <w:rFonts w:hint="default" w:ascii="Calibri" w:hAnsi="Calibri" w:eastAsia="Calibri" w:cs="Calibri"/>
          <w:sz w:val="24"/>
          <w:lang w:val="hr-HR"/>
        </w:rPr>
        <w:t>5-05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Vinica, 2</w:t>
      </w:r>
      <w:r>
        <w:rPr>
          <w:rFonts w:hint="default" w:ascii="Calibri" w:hAnsi="Calibri" w:eastAsia="Calibri" w:cs="Calibri"/>
          <w:sz w:val="24"/>
          <w:lang w:val="hr-HR"/>
        </w:rPr>
        <w:t>2</w:t>
      </w:r>
      <w:r>
        <w:rPr>
          <w:rFonts w:ascii="Calibri" w:hAnsi="Calibri" w:eastAsia="Calibri" w:cs="Calibri"/>
          <w:sz w:val="24"/>
        </w:rPr>
        <w:t xml:space="preserve">. </w:t>
      </w:r>
      <w:r>
        <w:rPr>
          <w:rFonts w:hint="default" w:ascii="Calibri" w:hAnsi="Calibri" w:eastAsia="Calibri" w:cs="Calibri"/>
          <w:sz w:val="24"/>
          <w:lang w:val="hr-HR"/>
        </w:rPr>
        <w:t>rujan</w:t>
      </w:r>
      <w:r>
        <w:rPr>
          <w:rFonts w:ascii="Calibri" w:hAnsi="Calibri" w:eastAsia="Calibri" w:cs="Calibri"/>
          <w:sz w:val="24"/>
        </w:rPr>
        <w:t xml:space="preserve">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36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29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rujna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godine( ponedjeljak 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ab/>
      </w:r>
      <w:r>
        <w:rPr>
          <w:rFonts w:hint="default" w:ascii="Calibri" w:hAnsi="Calibri" w:eastAsia="Calibri" w:cs="Calibri"/>
          <w:b/>
          <w:sz w:val="24"/>
          <w:lang w:val="hr-HR"/>
        </w:rPr>
        <w:t>Općine</w:t>
      </w:r>
      <w:r>
        <w:rPr>
          <w:rFonts w:ascii="Calibri" w:hAnsi="Calibri" w:eastAsia="Calibri" w:cs="Calibri"/>
          <w:b/>
          <w:sz w:val="24"/>
        </w:rPr>
        <w:t xml:space="preserve">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34</w:t>
      </w:r>
      <w:bookmarkStart w:id="0" w:name="_GoBack"/>
      <w:bookmarkEnd w:id="0"/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368C7120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35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0B0EB66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Godišnji plan i program odgojno-obrazovnog rada Dječjeg vrtića Vinica za pedagošku godinu 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./202</w:t>
      </w:r>
      <w:r>
        <w:rPr>
          <w:rFonts w:hint="default" w:ascii="Calibri" w:hAnsi="Calibri" w:eastAsia="Calibri" w:cs="Calibri"/>
          <w:sz w:val="24"/>
          <w:lang w:val="hr-HR"/>
        </w:rPr>
        <w:t>6</w:t>
      </w:r>
      <w:r>
        <w:rPr>
          <w:rFonts w:ascii="Calibri" w:hAnsi="Calibri" w:eastAsia="Calibri" w:cs="Calibri"/>
          <w:sz w:val="24"/>
        </w:rPr>
        <w:t>.</w:t>
      </w:r>
    </w:p>
    <w:p w14:paraId="4C913EB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Godišnje izvješće o ostvarivanju plana i programa rada za pedagošku godinu 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./202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.</w:t>
      </w:r>
    </w:p>
    <w:p w14:paraId="0C16014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Godišnji plan i program rada ravnatelja za pedagošku godinu 2025./2026.</w:t>
      </w:r>
    </w:p>
    <w:p w14:paraId="279420EB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Razno</w:t>
      </w:r>
      <w:r>
        <w:rPr>
          <w:rFonts w:ascii="Calibri" w:hAnsi="Calibri" w:eastAsia="Calibri" w:cs="Calibri"/>
          <w:sz w:val="24"/>
        </w:rPr>
        <w:t xml:space="preserve"> </w:t>
      </w:r>
    </w:p>
    <w:p w14:paraId="27AFF7EA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ind w:firstLine="6120" w:firstLineChars="25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>Monika Kovačić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Dora Turčin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An</w:t>
      </w:r>
      <w:r>
        <w:rPr>
          <w:rFonts w:hint="default" w:ascii="Calibri" w:hAnsi="Calibri" w:eastAsia="Calibri" w:cs="Calibri"/>
          <w:sz w:val="24"/>
          <w:lang w:val="hr-HR"/>
        </w:rPr>
        <w:t>drijana Daljavec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6DF0FDD"/>
    <w:rsid w:val="0BA37F3E"/>
    <w:rsid w:val="0DBB7E36"/>
    <w:rsid w:val="108A7C04"/>
    <w:rsid w:val="1F3325CD"/>
    <w:rsid w:val="47976D71"/>
    <w:rsid w:val="4A3E39A7"/>
    <w:rsid w:val="4AA97063"/>
    <w:rsid w:val="63024649"/>
    <w:rsid w:val="6B94715D"/>
    <w:rsid w:val="786C438A"/>
    <w:rsid w:val="793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4"/>
    <w:link w:val="8"/>
    <w:qFormat/>
    <w:uiPriority w:val="99"/>
  </w:style>
  <w:style w:type="character" w:customStyle="1" w:styleId="10">
    <w:name w:val="Podnožje Char"/>
    <w:basedOn w:val="4"/>
    <w:link w:val="7"/>
    <w:qFormat/>
    <w:uiPriority w:val="99"/>
  </w:style>
  <w:style w:type="character" w:customStyle="1" w:styleId="11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1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2025-10-07T08:46:52Z</cp:lastPrinted>
  <dcterms:modified xsi:type="dcterms:W3CDTF">2025-10-07T08:47:11Z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