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61CF" w14:textId="77777777" w:rsidR="00DB3A5A" w:rsidRDefault="00DB3A5A" w:rsidP="00816586">
      <w:pPr>
        <w:widowControl w:val="0"/>
        <w:tabs>
          <w:tab w:val="left" w:pos="1215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FE343D8" w14:textId="6677C11D" w:rsidR="00816586" w:rsidRPr="00816586" w:rsidRDefault="00816586" w:rsidP="00816586">
      <w:pPr>
        <w:widowControl w:val="0"/>
        <w:tabs>
          <w:tab w:val="left" w:pos="1215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6586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BAEFDE5" wp14:editId="07F8653F">
            <wp:extent cx="2312568" cy="1741019"/>
            <wp:effectExtent l="19050" t="0" r="12065" b="507365"/>
            <wp:docPr id="4010353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35320" name=""/>
                    <pic:cNvPicPr/>
                  </pic:nvPicPr>
                  <pic:blipFill rotWithShape="1">
                    <a:blip r:embed="rId5"/>
                    <a:srcRect l="65465" t="7677" r="7641" b="8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18" cy="175874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AEACE7" w14:textId="77777777" w:rsidR="00816586" w:rsidRPr="00816586" w:rsidRDefault="00816586" w:rsidP="008165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2C086F" w14:textId="77777777" w:rsidR="00816586" w:rsidRPr="00816586" w:rsidRDefault="00816586" w:rsidP="008165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4C8775" w14:textId="77777777" w:rsidR="00816586" w:rsidRPr="00816586" w:rsidRDefault="00816586" w:rsidP="008165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F55404" w14:textId="77777777" w:rsidR="00816586" w:rsidRPr="00816586" w:rsidRDefault="00816586" w:rsidP="008165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A5065B" w14:textId="77777777" w:rsidR="00816586" w:rsidRPr="00816586" w:rsidRDefault="00816586" w:rsidP="008165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F18FEC" w14:textId="77777777" w:rsidR="00816586" w:rsidRPr="00816586" w:rsidRDefault="00816586" w:rsidP="008165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4A0D3" w14:textId="77777777" w:rsidR="00816586" w:rsidRPr="00816586" w:rsidRDefault="00816586" w:rsidP="008165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431D69"/>
          <w:sz w:val="24"/>
          <w:szCs w:val="24"/>
        </w:rPr>
      </w:pPr>
    </w:p>
    <w:p w14:paraId="01AA791A" w14:textId="77777777" w:rsidR="00816586" w:rsidRPr="00816586" w:rsidRDefault="00816586" w:rsidP="008165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431D69"/>
          <w:sz w:val="24"/>
          <w:szCs w:val="24"/>
        </w:rPr>
      </w:pPr>
    </w:p>
    <w:p w14:paraId="561DFD9E" w14:textId="77777777" w:rsidR="00816586" w:rsidRPr="00816586" w:rsidRDefault="00816586" w:rsidP="00816586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Calibri" w:hAnsi="Times New Roman" w:cs="Times New Roman"/>
          <w:color w:val="431D69"/>
          <w:sz w:val="48"/>
          <w:szCs w:val="48"/>
        </w:rPr>
      </w:pPr>
    </w:p>
    <w:p w14:paraId="57977818" w14:textId="6EB204C9" w:rsidR="00816586" w:rsidRPr="00DB3A5A" w:rsidRDefault="00816586" w:rsidP="00816586">
      <w:pPr>
        <w:widowControl w:val="0"/>
        <w:autoSpaceDE w:val="0"/>
        <w:autoSpaceDN w:val="0"/>
        <w:spacing w:before="1" w:after="0"/>
        <w:ind w:left="763" w:hanging="48"/>
        <w:jc w:val="center"/>
        <w:rPr>
          <w:rFonts w:ascii="Bahnschrift Light" w:eastAsia="Calibri" w:hAnsi="Bahnschrift Light" w:cs="Times New Roman"/>
          <w:b/>
          <w:bCs/>
          <w:color w:val="431D69"/>
          <w:sz w:val="48"/>
          <w:szCs w:val="48"/>
        </w:rPr>
      </w:pPr>
      <w:r w:rsidRPr="00DB3A5A">
        <w:rPr>
          <w:rFonts w:ascii="Bahnschrift Light" w:eastAsia="Calibri" w:hAnsi="Bahnschrift Light" w:cs="Times New Roman"/>
          <w:b/>
          <w:bCs/>
          <w:color w:val="431D69"/>
          <w:sz w:val="48"/>
          <w:szCs w:val="48"/>
        </w:rPr>
        <w:t>Obrazloženje</w:t>
      </w:r>
      <w:r w:rsidRPr="00DB3A5A">
        <w:rPr>
          <w:rFonts w:ascii="Bahnschrift Light" w:eastAsia="Calibri" w:hAnsi="Bahnschrift Light" w:cs="Times New Roman"/>
          <w:b/>
          <w:bCs/>
          <w:color w:val="431D69"/>
          <w:spacing w:val="-5"/>
          <w:sz w:val="48"/>
          <w:szCs w:val="48"/>
        </w:rPr>
        <w:t xml:space="preserve"> Polugodišnjeg izvještaja o i</w:t>
      </w:r>
      <w:r w:rsidRPr="00DB3A5A">
        <w:rPr>
          <w:rFonts w:ascii="Bahnschrift Light" w:eastAsia="Calibri" w:hAnsi="Bahnschrift Light" w:cs="Times New Roman"/>
          <w:b/>
          <w:bCs/>
          <w:color w:val="431D69"/>
          <w:sz w:val="48"/>
          <w:szCs w:val="48"/>
        </w:rPr>
        <w:t>zvršenju financijskog</w:t>
      </w:r>
      <w:r w:rsidRPr="00DB3A5A">
        <w:rPr>
          <w:rFonts w:ascii="Bahnschrift Light" w:eastAsia="Calibri" w:hAnsi="Bahnschrift Light" w:cs="Times New Roman"/>
          <w:b/>
          <w:bCs/>
          <w:color w:val="431D69"/>
          <w:spacing w:val="-6"/>
          <w:sz w:val="48"/>
          <w:szCs w:val="48"/>
        </w:rPr>
        <w:t xml:space="preserve"> </w:t>
      </w:r>
      <w:r w:rsidRPr="00DB3A5A">
        <w:rPr>
          <w:rFonts w:ascii="Bahnschrift Light" w:eastAsia="Calibri" w:hAnsi="Bahnschrift Light" w:cs="Times New Roman"/>
          <w:b/>
          <w:bCs/>
          <w:color w:val="431D69"/>
          <w:sz w:val="48"/>
          <w:szCs w:val="48"/>
        </w:rPr>
        <w:t>plana</w:t>
      </w:r>
      <w:r w:rsidRPr="00DB3A5A">
        <w:rPr>
          <w:rFonts w:ascii="Bahnschrift Light" w:eastAsia="Calibri" w:hAnsi="Bahnschrift Light" w:cs="Times New Roman"/>
          <w:b/>
          <w:bCs/>
          <w:color w:val="431D69"/>
          <w:spacing w:val="-8"/>
          <w:sz w:val="48"/>
          <w:szCs w:val="48"/>
        </w:rPr>
        <w:t xml:space="preserve"> </w:t>
      </w:r>
      <w:r w:rsidRPr="00DB3A5A">
        <w:rPr>
          <w:rFonts w:ascii="Bahnschrift Light" w:eastAsia="Calibri" w:hAnsi="Bahnschrift Light" w:cs="Times New Roman"/>
          <w:b/>
          <w:bCs/>
          <w:color w:val="431D69"/>
          <w:sz w:val="48"/>
          <w:szCs w:val="48"/>
        </w:rPr>
        <w:t xml:space="preserve">za </w:t>
      </w:r>
      <w:r w:rsidRPr="00DB3A5A">
        <w:rPr>
          <w:rFonts w:ascii="Bahnschrift Light" w:eastAsia="Calibri" w:hAnsi="Bahnschrift Light" w:cs="Times New Roman"/>
          <w:b/>
          <w:bCs/>
          <w:color w:val="431D69"/>
          <w:spacing w:val="-79"/>
          <w:sz w:val="48"/>
          <w:szCs w:val="48"/>
        </w:rPr>
        <w:t xml:space="preserve"> </w:t>
      </w:r>
      <w:r w:rsidRPr="00DB3A5A">
        <w:rPr>
          <w:rFonts w:ascii="Bahnschrift Light" w:eastAsia="Calibri" w:hAnsi="Bahnschrift Light" w:cs="Times New Roman"/>
          <w:b/>
          <w:bCs/>
          <w:color w:val="431D69"/>
          <w:sz w:val="48"/>
          <w:szCs w:val="48"/>
        </w:rPr>
        <w:t>202</w:t>
      </w:r>
      <w:r w:rsidR="00DB3A5A" w:rsidRPr="00DB3A5A">
        <w:rPr>
          <w:rFonts w:ascii="Bahnschrift Light" w:eastAsia="Calibri" w:hAnsi="Bahnschrift Light" w:cs="Times New Roman"/>
          <w:b/>
          <w:bCs/>
          <w:color w:val="431D69"/>
          <w:sz w:val="48"/>
          <w:szCs w:val="48"/>
        </w:rPr>
        <w:t>5</w:t>
      </w:r>
      <w:r w:rsidRPr="00DB3A5A">
        <w:rPr>
          <w:rFonts w:ascii="Bahnschrift Light" w:eastAsia="Calibri" w:hAnsi="Bahnschrift Light" w:cs="Times New Roman"/>
          <w:b/>
          <w:bCs/>
          <w:color w:val="431D69"/>
          <w:sz w:val="48"/>
          <w:szCs w:val="48"/>
        </w:rPr>
        <w:t>.</w:t>
      </w:r>
      <w:r w:rsidRPr="00DB3A5A">
        <w:rPr>
          <w:rFonts w:ascii="Bahnschrift Light" w:eastAsia="Calibri" w:hAnsi="Bahnschrift Light" w:cs="Times New Roman"/>
          <w:b/>
          <w:bCs/>
          <w:color w:val="431D69"/>
          <w:spacing w:val="-1"/>
          <w:sz w:val="48"/>
          <w:szCs w:val="48"/>
        </w:rPr>
        <w:t xml:space="preserve"> </w:t>
      </w:r>
      <w:r w:rsidRPr="00DB3A5A">
        <w:rPr>
          <w:rFonts w:ascii="Bahnschrift Light" w:eastAsia="Calibri" w:hAnsi="Bahnschrift Light" w:cs="Times New Roman"/>
          <w:b/>
          <w:bCs/>
          <w:color w:val="431D69"/>
          <w:sz w:val="48"/>
          <w:szCs w:val="48"/>
        </w:rPr>
        <w:t xml:space="preserve">godinu </w:t>
      </w:r>
    </w:p>
    <w:p w14:paraId="68E71C3D" w14:textId="77777777" w:rsidR="00816586" w:rsidRPr="00DB3A5A" w:rsidRDefault="00816586" w:rsidP="00816586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Bahnschrift Light" w:eastAsia="Calibri" w:hAnsi="Bahnschrift Light" w:cs="Times New Roman"/>
          <w:b/>
          <w:bCs/>
          <w:color w:val="632423"/>
          <w:sz w:val="48"/>
          <w:szCs w:val="48"/>
        </w:rPr>
      </w:pPr>
    </w:p>
    <w:p w14:paraId="5527183F" w14:textId="77777777" w:rsidR="00816586" w:rsidRDefault="00816586" w:rsidP="00816586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622ED396" w14:textId="77777777" w:rsidR="00DB3A5A" w:rsidRPr="00816586" w:rsidRDefault="00DB3A5A" w:rsidP="00816586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57DA0187" w14:textId="77777777" w:rsidR="00816586" w:rsidRPr="00816586" w:rsidRDefault="00816586" w:rsidP="00816586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61796D4F" w14:textId="77777777" w:rsidR="00816586" w:rsidRPr="00816586" w:rsidRDefault="00816586" w:rsidP="00816586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0A6364AA" w14:textId="77777777" w:rsidR="00816586" w:rsidRPr="00816586" w:rsidRDefault="00816586" w:rsidP="00816586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221995FE" w14:textId="77777777" w:rsidR="00816586" w:rsidRPr="00816586" w:rsidRDefault="00816586" w:rsidP="00816586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4A9BE8A5" w14:textId="77777777" w:rsidR="00816586" w:rsidRPr="00816586" w:rsidRDefault="00816586" w:rsidP="00816586">
      <w:pPr>
        <w:widowControl w:val="0"/>
        <w:tabs>
          <w:tab w:val="left" w:pos="3518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b/>
          <w:bCs/>
          <w:color w:val="632423"/>
          <w:sz w:val="48"/>
          <w:szCs w:val="48"/>
        </w:rPr>
      </w:pPr>
    </w:p>
    <w:p w14:paraId="5A38E4B2" w14:textId="786E41AB" w:rsidR="00816586" w:rsidRPr="00816586" w:rsidRDefault="00816586" w:rsidP="00816586">
      <w:pPr>
        <w:widowControl w:val="0"/>
        <w:tabs>
          <w:tab w:val="left" w:pos="3518"/>
        </w:tabs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6586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B14D3D">
        <w:rPr>
          <w:rFonts w:ascii="Times New Roman" w:eastAsia="Calibri" w:hAnsi="Times New Roman" w:cs="Times New Roman"/>
          <w:sz w:val="28"/>
          <w:szCs w:val="28"/>
        </w:rPr>
        <w:t xml:space="preserve">srpanj </w:t>
      </w:r>
      <w:r w:rsidRPr="0081658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607A7">
        <w:rPr>
          <w:rFonts w:ascii="Times New Roman" w:eastAsia="Calibri" w:hAnsi="Times New Roman" w:cs="Times New Roman"/>
          <w:sz w:val="28"/>
          <w:szCs w:val="28"/>
        </w:rPr>
        <w:t>5</w:t>
      </w:r>
      <w:r w:rsidRPr="00816586">
        <w:rPr>
          <w:rFonts w:ascii="Times New Roman" w:eastAsia="Calibri" w:hAnsi="Times New Roman" w:cs="Times New Roman"/>
          <w:sz w:val="28"/>
          <w:szCs w:val="28"/>
        </w:rPr>
        <w:t>. -</w:t>
      </w:r>
    </w:p>
    <w:p w14:paraId="461D21A4" w14:textId="6BD0EC66" w:rsidR="009C1F0A" w:rsidRPr="00B14D3D" w:rsidRDefault="00816586" w:rsidP="001F1E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lastRenderedPageBreak/>
        <w:t>Sukladno</w:t>
      </w:r>
      <w:r w:rsidR="009C1F0A" w:rsidRPr="00B14D3D">
        <w:rPr>
          <w:rFonts w:ascii="Times New Roman" w:hAnsi="Times New Roman" w:cs="Times New Roman"/>
          <w:sz w:val="24"/>
          <w:szCs w:val="24"/>
        </w:rPr>
        <w:t xml:space="preserve"> članku 86. stavak 1. Zakona o proračunu (NN 144/21)  „Proračunski korisnik dužan je upravljačkom tijelu, u skladu s aktima kojima je uređen rad proračunskog korisnika, dostaviti na usvajanje prijedlog polugodišnjeg izvještaja o izvršenju financijskog plana za proteklo razdoblje do 31. srpnja tekuće proračunske godine“.</w:t>
      </w:r>
    </w:p>
    <w:p w14:paraId="59C213AC" w14:textId="2483FADA" w:rsidR="00A24FF5" w:rsidRPr="00B14D3D" w:rsidRDefault="00A24FF5" w:rsidP="001F1E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 xml:space="preserve">Prijedlog </w:t>
      </w:r>
      <w:r w:rsidR="009C1F0A" w:rsidRPr="00B14D3D">
        <w:rPr>
          <w:rFonts w:ascii="Times New Roman" w:hAnsi="Times New Roman" w:cs="Times New Roman"/>
          <w:sz w:val="24"/>
          <w:szCs w:val="24"/>
        </w:rPr>
        <w:t>polu</w:t>
      </w:r>
      <w:r w:rsidRPr="00B14D3D">
        <w:rPr>
          <w:rFonts w:ascii="Times New Roman" w:hAnsi="Times New Roman" w:cs="Times New Roman"/>
          <w:sz w:val="24"/>
          <w:szCs w:val="24"/>
        </w:rPr>
        <w:t xml:space="preserve">godišnjeg izvještaja o izvršenju Dječjeg vrtića </w:t>
      </w:r>
      <w:r w:rsidR="00B14D3D">
        <w:rPr>
          <w:rFonts w:ascii="Times New Roman" w:hAnsi="Times New Roman" w:cs="Times New Roman"/>
          <w:sz w:val="24"/>
          <w:szCs w:val="24"/>
        </w:rPr>
        <w:t>Vinica</w:t>
      </w:r>
      <w:r w:rsidRPr="00B14D3D">
        <w:rPr>
          <w:rFonts w:ascii="Times New Roman" w:hAnsi="Times New Roman" w:cs="Times New Roman"/>
          <w:sz w:val="24"/>
          <w:szCs w:val="24"/>
        </w:rPr>
        <w:t xml:space="preserve"> za razdoblje od 01.</w:t>
      </w:r>
      <w:r w:rsidR="00195C0A" w:rsidRPr="00B14D3D">
        <w:rPr>
          <w:rFonts w:ascii="Times New Roman" w:hAnsi="Times New Roman" w:cs="Times New Roman"/>
          <w:sz w:val="24"/>
          <w:szCs w:val="24"/>
        </w:rPr>
        <w:t xml:space="preserve">01. </w:t>
      </w:r>
      <w:r w:rsidRPr="00B14D3D">
        <w:rPr>
          <w:rFonts w:ascii="Times New Roman" w:hAnsi="Times New Roman" w:cs="Times New Roman"/>
          <w:sz w:val="24"/>
          <w:szCs w:val="24"/>
        </w:rPr>
        <w:t xml:space="preserve">do </w:t>
      </w:r>
      <w:r w:rsidR="009C1F0A" w:rsidRPr="00B14D3D">
        <w:rPr>
          <w:rFonts w:ascii="Times New Roman" w:hAnsi="Times New Roman" w:cs="Times New Roman"/>
          <w:sz w:val="24"/>
          <w:szCs w:val="24"/>
        </w:rPr>
        <w:t>30.06.202</w:t>
      </w:r>
      <w:r w:rsidR="00F607A7">
        <w:rPr>
          <w:rFonts w:ascii="Times New Roman" w:hAnsi="Times New Roman" w:cs="Times New Roman"/>
          <w:sz w:val="24"/>
          <w:szCs w:val="24"/>
        </w:rPr>
        <w:t>5</w:t>
      </w:r>
      <w:r w:rsidR="009C1F0A" w:rsidRPr="00B14D3D">
        <w:rPr>
          <w:rFonts w:ascii="Times New Roman" w:hAnsi="Times New Roman" w:cs="Times New Roman"/>
          <w:sz w:val="24"/>
          <w:szCs w:val="24"/>
        </w:rPr>
        <w:t>.</w:t>
      </w:r>
      <w:r w:rsidRPr="00B14D3D">
        <w:rPr>
          <w:rFonts w:ascii="Times New Roman" w:hAnsi="Times New Roman" w:cs="Times New Roman"/>
          <w:sz w:val="24"/>
          <w:szCs w:val="24"/>
        </w:rPr>
        <w:t xml:space="preserve"> godine iskazuje realizaciju Financijskog plana za razdoblje od 01.</w:t>
      </w:r>
      <w:r w:rsidR="00195C0A" w:rsidRPr="00B14D3D">
        <w:rPr>
          <w:rFonts w:ascii="Times New Roman" w:hAnsi="Times New Roman" w:cs="Times New Roman"/>
          <w:sz w:val="24"/>
          <w:szCs w:val="24"/>
        </w:rPr>
        <w:t>01.</w:t>
      </w:r>
      <w:r w:rsidRPr="00B14D3D">
        <w:rPr>
          <w:rFonts w:ascii="Times New Roman" w:hAnsi="Times New Roman" w:cs="Times New Roman"/>
          <w:sz w:val="24"/>
          <w:szCs w:val="24"/>
        </w:rPr>
        <w:t xml:space="preserve"> do </w:t>
      </w:r>
      <w:r w:rsidR="009C1F0A" w:rsidRPr="00B14D3D">
        <w:rPr>
          <w:rFonts w:ascii="Times New Roman" w:hAnsi="Times New Roman" w:cs="Times New Roman"/>
          <w:sz w:val="24"/>
          <w:szCs w:val="24"/>
        </w:rPr>
        <w:t>30.06.202</w:t>
      </w:r>
      <w:r w:rsidR="00F607A7">
        <w:rPr>
          <w:rFonts w:ascii="Times New Roman" w:hAnsi="Times New Roman" w:cs="Times New Roman"/>
          <w:sz w:val="24"/>
          <w:szCs w:val="24"/>
        </w:rPr>
        <w:t>5</w:t>
      </w:r>
      <w:r w:rsidR="009C1F0A" w:rsidRPr="00B14D3D">
        <w:rPr>
          <w:rFonts w:ascii="Times New Roman" w:hAnsi="Times New Roman" w:cs="Times New Roman"/>
          <w:sz w:val="24"/>
          <w:szCs w:val="24"/>
        </w:rPr>
        <w:t>.</w:t>
      </w:r>
      <w:r w:rsidRPr="00B14D3D">
        <w:rPr>
          <w:rFonts w:ascii="Times New Roman" w:hAnsi="Times New Roman" w:cs="Times New Roman"/>
          <w:sz w:val="24"/>
          <w:szCs w:val="24"/>
        </w:rPr>
        <w:t xml:space="preserve"> godine u skladu sa sadržajem Financijskog plana, propisanog Zakonom o proračunu</w:t>
      </w:r>
      <w:r w:rsidR="00363824" w:rsidRPr="00B14D3D">
        <w:rPr>
          <w:rFonts w:ascii="Times New Roman" w:hAnsi="Times New Roman" w:cs="Times New Roman"/>
          <w:sz w:val="24"/>
          <w:szCs w:val="24"/>
        </w:rPr>
        <w:t xml:space="preserve"> (NN 144/21)</w:t>
      </w:r>
      <w:r w:rsidRPr="00B14D3D">
        <w:rPr>
          <w:rFonts w:ascii="Times New Roman" w:hAnsi="Times New Roman" w:cs="Times New Roman"/>
          <w:sz w:val="24"/>
          <w:szCs w:val="24"/>
        </w:rPr>
        <w:t xml:space="preserve"> i Pravilnikom o polugodišnjem i godišnjem izvještaju o izvršenju proračuna</w:t>
      </w:r>
      <w:r w:rsidR="00363824" w:rsidRPr="00B14D3D">
        <w:rPr>
          <w:rFonts w:ascii="Times New Roman" w:hAnsi="Times New Roman" w:cs="Times New Roman"/>
          <w:sz w:val="24"/>
          <w:szCs w:val="24"/>
        </w:rPr>
        <w:t xml:space="preserve"> i financijskog plana (NN 85/23)</w:t>
      </w:r>
      <w:r w:rsidRPr="00B14D3D">
        <w:rPr>
          <w:rFonts w:ascii="Times New Roman" w:hAnsi="Times New Roman" w:cs="Times New Roman"/>
          <w:sz w:val="24"/>
          <w:szCs w:val="24"/>
        </w:rPr>
        <w:t>.</w:t>
      </w:r>
    </w:p>
    <w:p w14:paraId="23F95B39" w14:textId="288FB039" w:rsidR="00013315" w:rsidRPr="00B14D3D" w:rsidRDefault="00013315" w:rsidP="002D48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Godišnji izvještaj o izvršenju financijskog plana proračunskog korisnika sadrži opći</w:t>
      </w:r>
      <w:r w:rsidR="00363824" w:rsidRPr="00B14D3D">
        <w:rPr>
          <w:rFonts w:ascii="Times New Roman" w:hAnsi="Times New Roman" w:cs="Times New Roman"/>
          <w:sz w:val="24"/>
          <w:szCs w:val="24"/>
        </w:rPr>
        <w:t xml:space="preserve"> dio,</w:t>
      </w:r>
      <w:r w:rsidRPr="00B14D3D">
        <w:rPr>
          <w:rFonts w:ascii="Times New Roman" w:hAnsi="Times New Roman" w:cs="Times New Roman"/>
          <w:sz w:val="24"/>
          <w:szCs w:val="24"/>
        </w:rPr>
        <w:t xml:space="preserve"> posebni dio, obrazloženje i posebne izvještaje.</w:t>
      </w:r>
    </w:p>
    <w:p w14:paraId="25B0D07A" w14:textId="28EB9F51" w:rsidR="00013315" w:rsidRPr="00B14D3D" w:rsidRDefault="00013315" w:rsidP="002D480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D3D">
        <w:rPr>
          <w:rFonts w:ascii="Times New Roman" w:hAnsi="Times New Roman" w:cs="Times New Roman"/>
          <w:b/>
          <w:bCs/>
          <w:sz w:val="24"/>
          <w:szCs w:val="24"/>
        </w:rPr>
        <w:t>Opći dio godišnjeg izvještaja o izvršenju financijskog plana sadrži:</w:t>
      </w:r>
    </w:p>
    <w:p w14:paraId="724BBD44" w14:textId="2C8CFE04" w:rsidR="00013315" w:rsidRPr="00B14D3D" w:rsidRDefault="00013315" w:rsidP="00013315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37F9AAD5" w14:textId="296C56A4" w:rsidR="00013315" w:rsidRPr="00B14D3D" w:rsidRDefault="00013315" w:rsidP="00013315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Račun prihoda i rashoda i Račun financiranja</w:t>
      </w:r>
    </w:p>
    <w:p w14:paraId="3C44AD37" w14:textId="5CFBCEBD" w:rsidR="00013315" w:rsidRPr="00B14D3D" w:rsidRDefault="00013315" w:rsidP="0001331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D3D">
        <w:rPr>
          <w:rFonts w:ascii="Times New Roman" w:hAnsi="Times New Roman" w:cs="Times New Roman"/>
          <w:b/>
          <w:bCs/>
          <w:sz w:val="24"/>
          <w:szCs w:val="24"/>
        </w:rPr>
        <w:t xml:space="preserve">Posebni dio godišnjeg izvještaja </w:t>
      </w:r>
      <w:r w:rsidR="00AA6728" w:rsidRPr="00B14D3D">
        <w:rPr>
          <w:rFonts w:ascii="Times New Roman" w:hAnsi="Times New Roman" w:cs="Times New Roman"/>
          <w:b/>
          <w:bCs/>
          <w:sz w:val="24"/>
          <w:szCs w:val="24"/>
        </w:rPr>
        <w:t>o izvršenju financijskog plana sadrži:</w:t>
      </w:r>
    </w:p>
    <w:p w14:paraId="43370B7E" w14:textId="1F504B4C" w:rsidR="00AA6728" w:rsidRPr="00B14D3D" w:rsidRDefault="00AA6728" w:rsidP="00AA6728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Izvršenje rashoda i izdataka iskazanih po izvorima financiranja i ekonomskoj klasifikaciji, raspoređenih u programe koji se sastoje od aktivnosti i projekata.</w:t>
      </w:r>
    </w:p>
    <w:p w14:paraId="49492EDA" w14:textId="5D9F34C5" w:rsidR="00AA6728" w:rsidRPr="00B14D3D" w:rsidRDefault="00AA6728" w:rsidP="00AA672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4D3D">
        <w:rPr>
          <w:rFonts w:ascii="Times New Roman" w:hAnsi="Times New Roman" w:cs="Times New Roman"/>
          <w:b/>
          <w:bCs/>
          <w:sz w:val="24"/>
          <w:szCs w:val="24"/>
        </w:rPr>
        <w:t>Obrazloženje se sastoji od:</w:t>
      </w:r>
    </w:p>
    <w:p w14:paraId="3FB84F05" w14:textId="7BAE558E" w:rsidR="00AA6728" w:rsidRPr="00B14D3D" w:rsidRDefault="00AA6728" w:rsidP="00AA6728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Obrazloženja općeg dijela izvještaja o izvršenju</w:t>
      </w:r>
    </w:p>
    <w:p w14:paraId="6A153333" w14:textId="60E01641" w:rsidR="00AA6728" w:rsidRPr="00B14D3D" w:rsidRDefault="00AA6728" w:rsidP="00AA6728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Obrazloženja posebnog dijela izvještaja o izvršenju</w:t>
      </w:r>
    </w:p>
    <w:p w14:paraId="3117570E" w14:textId="77777777" w:rsidR="00DA702A" w:rsidRPr="00B14D3D" w:rsidRDefault="00DA702A" w:rsidP="00DA702A">
      <w:pPr>
        <w:shd w:val="clear" w:color="auto" w:fill="FFFFFF"/>
        <w:spacing w:before="274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38E86" w14:textId="60320A89" w:rsidR="00DA702A" w:rsidRPr="005734D9" w:rsidRDefault="005734D9" w:rsidP="005734D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A702A" w:rsidRPr="005734D9">
        <w:rPr>
          <w:rFonts w:ascii="Times New Roman" w:hAnsi="Times New Roman" w:cs="Times New Roman"/>
          <w:b/>
          <w:sz w:val="24"/>
          <w:szCs w:val="24"/>
        </w:rPr>
        <w:t xml:space="preserve">OBRAZLOŽENJE OPĆEG DIJELA IZVJEŠTAJA  O IZVRŠENJU FINANCIJSKOG PLANA DJEČJEG VRTIĆA </w:t>
      </w:r>
      <w:r>
        <w:rPr>
          <w:rFonts w:ascii="Times New Roman" w:hAnsi="Times New Roman" w:cs="Times New Roman"/>
          <w:b/>
          <w:sz w:val="24"/>
          <w:szCs w:val="24"/>
        </w:rPr>
        <w:t>VINICA</w:t>
      </w:r>
    </w:p>
    <w:p w14:paraId="572F8DBC" w14:textId="77777777" w:rsidR="00DA702A" w:rsidRPr="00B14D3D" w:rsidRDefault="00DA702A" w:rsidP="00DA70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A6E9F" w14:textId="433DA02B" w:rsidR="001D7D73" w:rsidRPr="00B14D3D" w:rsidRDefault="00DA702A" w:rsidP="002D4802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obrazloženj</w:t>
      </w:r>
      <w:r w:rsidR="00326FB7" w:rsidRPr="00B14D3D">
        <w:rPr>
          <w:rFonts w:ascii="Times New Roman" w:hAnsi="Times New Roman" w:cs="Times New Roman"/>
          <w:sz w:val="24"/>
          <w:szCs w:val="24"/>
        </w:rPr>
        <w:t>e</w:t>
      </w:r>
      <w:r w:rsidRPr="00B14D3D">
        <w:rPr>
          <w:rFonts w:ascii="Times New Roman" w:hAnsi="Times New Roman" w:cs="Times New Roman"/>
          <w:sz w:val="24"/>
          <w:szCs w:val="24"/>
        </w:rPr>
        <w:t xml:space="preserve"> ostvarenja prihoda i rashoda, primitaka i izdataka </w:t>
      </w:r>
    </w:p>
    <w:p w14:paraId="6DE4166F" w14:textId="77777777" w:rsidR="00DA702A" w:rsidRPr="00B14D3D" w:rsidRDefault="00DA702A" w:rsidP="00B14D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FE11" w14:textId="0DBC72A1" w:rsidR="00CC000E" w:rsidRPr="00B14D3D" w:rsidRDefault="00CC000E" w:rsidP="00CC00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4D3D">
        <w:rPr>
          <w:rFonts w:ascii="Times New Roman" w:hAnsi="Times New Roman" w:cs="Times New Roman"/>
          <w:b/>
          <w:sz w:val="28"/>
          <w:szCs w:val="28"/>
        </w:rPr>
        <w:t>1. PRIHODI POSLOVANJA</w:t>
      </w:r>
      <w:r w:rsidR="00326FB7" w:rsidRPr="00B14D3D">
        <w:rPr>
          <w:rFonts w:ascii="Times New Roman" w:hAnsi="Times New Roman" w:cs="Times New Roman"/>
          <w:b/>
          <w:sz w:val="28"/>
          <w:szCs w:val="28"/>
        </w:rPr>
        <w:t xml:space="preserve"> (6)</w:t>
      </w:r>
    </w:p>
    <w:p w14:paraId="363E44FC" w14:textId="38F98E6E" w:rsidR="00B14D3D" w:rsidRDefault="00CC000E" w:rsidP="00CC000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b/>
          <w:sz w:val="24"/>
          <w:szCs w:val="24"/>
        </w:rPr>
        <w:tab/>
      </w:r>
      <w:r w:rsidRPr="00B14D3D">
        <w:rPr>
          <w:rFonts w:ascii="Times New Roman" w:hAnsi="Times New Roman" w:cs="Times New Roman"/>
          <w:sz w:val="24"/>
          <w:szCs w:val="24"/>
        </w:rPr>
        <w:t>U razdoblju od 01.01.</w:t>
      </w:r>
      <w:r w:rsidR="00A3719A" w:rsidRPr="00B14D3D">
        <w:rPr>
          <w:rFonts w:ascii="Times New Roman" w:hAnsi="Times New Roman" w:cs="Times New Roman"/>
          <w:sz w:val="24"/>
          <w:szCs w:val="24"/>
        </w:rPr>
        <w:t>–</w:t>
      </w:r>
      <w:r w:rsidRPr="00B14D3D">
        <w:rPr>
          <w:rFonts w:ascii="Times New Roman" w:hAnsi="Times New Roman" w:cs="Times New Roman"/>
          <w:sz w:val="24"/>
          <w:szCs w:val="24"/>
        </w:rPr>
        <w:t xml:space="preserve"> </w:t>
      </w:r>
      <w:r w:rsidR="00BC23C3" w:rsidRPr="00B14D3D">
        <w:rPr>
          <w:rFonts w:ascii="Times New Roman" w:hAnsi="Times New Roman" w:cs="Times New Roman"/>
          <w:sz w:val="24"/>
          <w:szCs w:val="24"/>
        </w:rPr>
        <w:t>30</w:t>
      </w:r>
      <w:r w:rsidRPr="00B14D3D">
        <w:rPr>
          <w:rFonts w:ascii="Times New Roman" w:hAnsi="Times New Roman" w:cs="Times New Roman"/>
          <w:sz w:val="24"/>
          <w:szCs w:val="24"/>
        </w:rPr>
        <w:t>.</w:t>
      </w:r>
      <w:r w:rsidR="00BC23C3" w:rsidRPr="00B14D3D">
        <w:rPr>
          <w:rFonts w:ascii="Times New Roman" w:hAnsi="Times New Roman" w:cs="Times New Roman"/>
          <w:sz w:val="24"/>
          <w:szCs w:val="24"/>
        </w:rPr>
        <w:t>06.202</w:t>
      </w:r>
      <w:r w:rsidR="00F607A7">
        <w:rPr>
          <w:rFonts w:ascii="Times New Roman" w:hAnsi="Times New Roman" w:cs="Times New Roman"/>
          <w:sz w:val="24"/>
          <w:szCs w:val="24"/>
        </w:rPr>
        <w:t>5</w:t>
      </w:r>
      <w:r w:rsidR="00BC23C3" w:rsidRPr="00B14D3D">
        <w:rPr>
          <w:rFonts w:ascii="Times New Roman" w:hAnsi="Times New Roman" w:cs="Times New Roman"/>
          <w:sz w:val="24"/>
          <w:szCs w:val="24"/>
        </w:rPr>
        <w:t>.</w:t>
      </w:r>
      <w:r w:rsidRPr="00B14D3D">
        <w:rPr>
          <w:rFonts w:ascii="Times New Roman" w:hAnsi="Times New Roman" w:cs="Times New Roman"/>
          <w:sz w:val="24"/>
          <w:szCs w:val="24"/>
        </w:rPr>
        <w:t xml:space="preserve"> godine, Dječji vrtić </w:t>
      </w:r>
      <w:r w:rsidR="00B14D3D">
        <w:rPr>
          <w:rFonts w:ascii="Times New Roman" w:hAnsi="Times New Roman" w:cs="Times New Roman"/>
          <w:sz w:val="24"/>
          <w:szCs w:val="24"/>
        </w:rPr>
        <w:t xml:space="preserve">Vinica </w:t>
      </w:r>
      <w:r w:rsidRPr="00B14D3D">
        <w:rPr>
          <w:rFonts w:ascii="Times New Roman" w:hAnsi="Times New Roman" w:cs="Times New Roman"/>
          <w:sz w:val="24"/>
          <w:szCs w:val="24"/>
        </w:rPr>
        <w:t xml:space="preserve">ostvario je prihode poslovanja u iznosu od </w:t>
      </w:r>
      <w:r w:rsidR="00F607A7" w:rsidRPr="00F607A7">
        <w:rPr>
          <w:rFonts w:ascii="Times New Roman" w:hAnsi="Times New Roman" w:cs="Times New Roman"/>
          <w:b/>
          <w:bCs/>
          <w:sz w:val="24"/>
          <w:szCs w:val="24"/>
        </w:rPr>
        <w:t>234.787,81</w:t>
      </w:r>
      <w:r w:rsidR="00B14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5DFB" w:rsidRPr="00B14D3D">
        <w:rPr>
          <w:rFonts w:ascii="Times New Roman" w:hAnsi="Times New Roman" w:cs="Times New Roman"/>
          <w:b/>
          <w:bCs/>
          <w:sz w:val="24"/>
          <w:szCs w:val="24"/>
        </w:rPr>
        <w:t xml:space="preserve">eura </w:t>
      </w:r>
      <w:r w:rsidRPr="00B14D3D">
        <w:rPr>
          <w:rFonts w:ascii="Times New Roman" w:hAnsi="Times New Roman" w:cs="Times New Roman"/>
          <w:sz w:val="24"/>
          <w:szCs w:val="24"/>
        </w:rPr>
        <w:t>i to kako slijedi</w:t>
      </w:r>
      <w:r w:rsidR="00B14D3D">
        <w:rPr>
          <w:rFonts w:ascii="Times New Roman" w:hAnsi="Times New Roman" w:cs="Times New Roman"/>
          <w:sz w:val="24"/>
          <w:szCs w:val="24"/>
        </w:rPr>
        <w:t>:</w:t>
      </w:r>
    </w:p>
    <w:p w14:paraId="2282CAF1" w14:textId="68DFBA47" w:rsidR="00B14D3D" w:rsidRPr="00B14D3D" w:rsidRDefault="00B14D3D" w:rsidP="00B14D3D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0147">
        <w:rPr>
          <w:rFonts w:ascii="Times New Roman" w:hAnsi="Times New Roman" w:cs="Times New Roman"/>
          <w:b/>
          <w:bCs/>
          <w:sz w:val="24"/>
          <w:szCs w:val="24"/>
        </w:rPr>
        <w:t xml:space="preserve">Kapitalne pomoći od izvanproračunskih korisnika </w:t>
      </w:r>
      <w:r w:rsidRPr="00BA0147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607A7" w:rsidRPr="00F607A7">
        <w:rPr>
          <w:rFonts w:ascii="Times New Roman" w:hAnsi="Times New Roman" w:cs="Times New Roman"/>
          <w:b/>
          <w:bCs/>
          <w:sz w:val="24"/>
          <w:szCs w:val="24"/>
        </w:rPr>
        <w:t>690,67</w:t>
      </w:r>
      <w:r w:rsidR="00F60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147">
        <w:rPr>
          <w:rFonts w:ascii="Times New Roman" w:hAnsi="Times New Roman" w:cs="Times New Roman"/>
          <w:b/>
          <w:bCs/>
          <w:sz w:val="24"/>
          <w:szCs w:val="24"/>
        </w:rPr>
        <w:t xml:space="preserve">eura, </w:t>
      </w:r>
      <w:r w:rsidRPr="00BA0147">
        <w:rPr>
          <w:rFonts w:ascii="Times New Roman" w:hAnsi="Times New Roman" w:cs="Times New Roman"/>
          <w:sz w:val="24"/>
          <w:szCs w:val="24"/>
        </w:rPr>
        <w:t>a odnose</w:t>
      </w:r>
      <w:r w:rsidRPr="00B14D3D">
        <w:rPr>
          <w:rFonts w:ascii="Times New Roman" w:hAnsi="Times New Roman" w:cs="Times New Roman"/>
          <w:sz w:val="24"/>
          <w:szCs w:val="24"/>
        </w:rPr>
        <w:t xml:space="preserve"> se na </w:t>
      </w:r>
      <w:r>
        <w:rPr>
          <w:rFonts w:ascii="Times New Roman" w:hAnsi="Times New Roman" w:cs="Times New Roman"/>
          <w:sz w:val="24"/>
          <w:szCs w:val="24"/>
        </w:rPr>
        <w:t xml:space="preserve">refundacije na teret HZZO, dok </w:t>
      </w:r>
      <w:r w:rsidR="00F607A7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u prethodnom razdoblju </w:t>
      </w:r>
      <w:r w:rsidR="00F607A7">
        <w:rPr>
          <w:rFonts w:ascii="Times New Roman" w:hAnsi="Times New Roman" w:cs="Times New Roman"/>
          <w:sz w:val="24"/>
          <w:szCs w:val="24"/>
        </w:rPr>
        <w:t xml:space="preserve">iznosile </w:t>
      </w:r>
      <w:r w:rsidR="00F607A7" w:rsidRPr="00F607A7">
        <w:rPr>
          <w:rFonts w:ascii="Times New Roman" w:hAnsi="Times New Roman" w:cs="Times New Roman"/>
          <w:b/>
          <w:bCs/>
          <w:sz w:val="24"/>
          <w:szCs w:val="24"/>
        </w:rPr>
        <w:t>845,04</w:t>
      </w:r>
      <w:r w:rsidR="00F607A7" w:rsidRPr="00F607A7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F607A7">
        <w:rPr>
          <w:rFonts w:ascii="Times New Roman" w:hAnsi="Times New Roman" w:cs="Times New Roman"/>
          <w:sz w:val="24"/>
          <w:szCs w:val="24"/>
        </w:rPr>
        <w:t xml:space="preserve">, što daje indeks 81,73%. Razlog smanjenog indeksa je zbog toga jer je u izvještajnom razdoblju 2025. godine bilo manje bolovanja od prethodno promatranog razdoblja. </w:t>
      </w:r>
    </w:p>
    <w:p w14:paraId="350F4B8D" w14:textId="44CC9767" w:rsidR="00B14D3D" w:rsidRPr="003116FD" w:rsidRDefault="00CC000E" w:rsidP="00D07155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6FD">
        <w:rPr>
          <w:rFonts w:ascii="Times New Roman" w:hAnsi="Times New Roman" w:cs="Times New Roman"/>
          <w:b/>
          <w:sz w:val="24"/>
          <w:szCs w:val="24"/>
        </w:rPr>
        <w:t xml:space="preserve">Tekuće pomoći proračunskim korisnicima iz proračuna koji im nije nadležan u iznosu od  </w:t>
      </w:r>
      <w:r w:rsidR="00F607A7" w:rsidRPr="003116FD">
        <w:rPr>
          <w:rFonts w:ascii="Times New Roman" w:hAnsi="Times New Roman" w:cs="Times New Roman"/>
          <w:b/>
          <w:sz w:val="24"/>
          <w:szCs w:val="24"/>
        </w:rPr>
        <w:t xml:space="preserve">480,00 eura, </w:t>
      </w:r>
      <w:r w:rsidR="00F607A7" w:rsidRPr="003116FD">
        <w:rPr>
          <w:rFonts w:ascii="Times New Roman" w:hAnsi="Times New Roman" w:cs="Times New Roman"/>
          <w:bCs/>
          <w:sz w:val="24"/>
          <w:szCs w:val="24"/>
        </w:rPr>
        <w:t>dok su u prethodnom razdoblju iznosile</w:t>
      </w:r>
      <w:r w:rsidR="00F607A7" w:rsidRPr="00311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D3D" w:rsidRPr="003116FD">
        <w:rPr>
          <w:rFonts w:ascii="Times New Roman" w:hAnsi="Times New Roman" w:cs="Times New Roman"/>
          <w:b/>
          <w:sz w:val="24"/>
          <w:szCs w:val="24"/>
        </w:rPr>
        <w:t xml:space="preserve">2.802,60 </w:t>
      </w:r>
      <w:r w:rsidR="00195DFB" w:rsidRPr="003116FD">
        <w:rPr>
          <w:rFonts w:ascii="Times New Roman" w:hAnsi="Times New Roman" w:cs="Times New Roman"/>
          <w:b/>
          <w:sz w:val="24"/>
          <w:szCs w:val="24"/>
        </w:rPr>
        <w:t xml:space="preserve">eura </w:t>
      </w:r>
      <w:r w:rsidR="00984904" w:rsidRPr="00311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6FD">
        <w:rPr>
          <w:rFonts w:ascii="Times New Roman" w:hAnsi="Times New Roman" w:cs="Times New Roman"/>
          <w:bCs/>
          <w:sz w:val="24"/>
          <w:szCs w:val="24"/>
        </w:rPr>
        <w:t xml:space="preserve">ostvareni </w:t>
      </w:r>
      <w:r w:rsidR="003116FD" w:rsidRPr="003116FD">
        <w:rPr>
          <w:rFonts w:ascii="Times New Roman" w:hAnsi="Times New Roman" w:cs="Times New Roman"/>
          <w:bCs/>
          <w:sz w:val="24"/>
          <w:szCs w:val="24"/>
        </w:rPr>
        <w:t>indeks od</w:t>
      </w:r>
      <w:r w:rsidRPr="003116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4D3D" w:rsidRPr="003116FD">
        <w:rPr>
          <w:rFonts w:ascii="Times New Roman" w:hAnsi="Times New Roman" w:cs="Times New Roman"/>
          <w:bCs/>
          <w:sz w:val="24"/>
          <w:szCs w:val="24"/>
        </w:rPr>
        <w:t>1</w:t>
      </w:r>
      <w:r w:rsidR="003116FD" w:rsidRPr="003116FD">
        <w:rPr>
          <w:rFonts w:ascii="Times New Roman" w:hAnsi="Times New Roman" w:cs="Times New Roman"/>
          <w:bCs/>
          <w:sz w:val="24"/>
          <w:szCs w:val="24"/>
        </w:rPr>
        <w:t>7,13</w:t>
      </w:r>
      <w:r w:rsidR="00B14D3D" w:rsidRPr="003116FD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Pr="003116FD">
        <w:rPr>
          <w:rFonts w:ascii="Times New Roman" w:hAnsi="Times New Roman" w:cs="Times New Roman"/>
          <w:bCs/>
          <w:sz w:val="24"/>
          <w:szCs w:val="24"/>
        </w:rPr>
        <w:t xml:space="preserve">u odnosu na </w:t>
      </w:r>
      <w:r w:rsidR="00F41DF9" w:rsidRPr="003116FD">
        <w:rPr>
          <w:rFonts w:ascii="Times New Roman" w:hAnsi="Times New Roman" w:cs="Times New Roman"/>
          <w:bCs/>
          <w:sz w:val="24"/>
          <w:szCs w:val="24"/>
        </w:rPr>
        <w:t>prethodno razdoblje</w:t>
      </w:r>
      <w:r w:rsidR="004C0D78" w:rsidRPr="003116FD">
        <w:rPr>
          <w:rFonts w:ascii="Times New Roman" w:hAnsi="Times New Roman" w:cs="Times New Roman"/>
          <w:bCs/>
          <w:sz w:val="24"/>
          <w:szCs w:val="24"/>
        </w:rPr>
        <w:t xml:space="preserve">. Odnose se na prihode iz </w:t>
      </w:r>
      <w:r w:rsidR="004C0D78" w:rsidRPr="003116FD">
        <w:rPr>
          <w:rFonts w:ascii="Times New Roman" w:hAnsi="Times New Roman" w:cs="Times New Roman"/>
          <w:bCs/>
          <w:sz w:val="24"/>
          <w:szCs w:val="24"/>
        </w:rPr>
        <w:lastRenderedPageBreak/>
        <w:t>državnog proračuna koji su dodijeljeni na temelju Odluke o sufinanciranju programa javnih potreba u području predškolskog odgoja i obrazovanja.</w:t>
      </w:r>
      <w:r w:rsidR="00B14D3D" w:rsidRPr="003116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B36B8D" w14:textId="341346C7" w:rsidR="00CC000E" w:rsidRPr="003116FD" w:rsidRDefault="00CC000E" w:rsidP="00F41DF9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DF9">
        <w:rPr>
          <w:rFonts w:ascii="Times New Roman" w:hAnsi="Times New Roman" w:cs="Times New Roman"/>
          <w:b/>
          <w:sz w:val="24"/>
          <w:szCs w:val="24"/>
        </w:rPr>
        <w:t>Ostali nespomenuti prihodi –</w:t>
      </w:r>
      <w:r w:rsidR="00311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6FD" w:rsidRPr="003116FD">
        <w:rPr>
          <w:rFonts w:ascii="Times New Roman" w:hAnsi="Times New Roman" w:cs="Times New Roman"/>
          <w:b/>
          <w:sz w:val="24"/>
          <w:szCs w:val="24"/>
        </w:rPr>
        <w:t>80.187,31</w:t>
      </w:r>
      <w:r w:rsidR="00311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DFB" w:rsidRPr="00F41DF9">
        <w:rPr>
          <w:rFonts w:ascii="Times New Roman" w:hAnsi="Times New Roman" w:cs="Times New Roman"/>
          <w:b/>
          <w:sz w:val="24"/>
          <w:szCs w:val="24"/>
        </w:rPr>
        <w:t xml:space="preserve">eura, </w:t>
      </w:r>
      <w:r w:rsidRPr="00F41DF9">
        <w:rPr>
          <w:rFonts w:ascii="Times New Roman" w:hAnsi="Times New Roman" w:cs="Times New Roman"/>
          <w:bCs/>
          <w:sz w:val="24"/>
          <w:szCs w:val="24"/>
        </w:rPr>
        <w:t xml:space="preserve">ostvareni su </w:t>
      </w:r>
      <w:r w:rsidR="00F41DF9" w:rsidRPr="00F41DF9">
        <w:rPr>
          <w:rFonts w:ascii="Times New Roman" w:hAnsi="Times New Roman" w:cs="Times New Roman"/>
          <w:bCs/>
          <w:sz w:val="24"/>
          <w:szCs w:val="24"/>
        </w:rPr>
        <w:t>1</w:t>
      </w:r>
      <w:r w:rsidR="003116FD">
        <w:rPr>
          <w:rFonts w:ascii="Times New Roman" w:hAnsi="Times New Roman" w:cs="Times New Roman"/>
          <w:bCs/>
          <w:sz w:val="24"/>
          <w:szCs w:val="24"/>
        </w:rPr>
        <w:t>2</w:t>
      </w:r>
      <w:r w:rsidR="00F41DF9" w:rsidRPr="00F41DF9">
        <w:rPr>
          <w:rFonts w:ascii="Times New Roman" w:hAnsi="Times New Roman" w:cs="Times New Roman"/>
          <w:bCs/>
          <w:sz w:val="24"/>
          <w:szCs w:val="24"/>
        </w:rPr>
        <w:t>6,</w:t>
      </w:r>
      <w:r w:rsidR="003116FD">
        <w:rPr>
          <w:rFonts w:ascii="Times New Roman" w:hAnsi="Times New Roman" w:cs="Times New Roman"/>
          <w:bCs/>
          <w:sz w:val="24"/>
          <w:szCs w:val="24"/>
        </w:rPr>
        <w:t>03</w:t>
      </w:r>
      <w:r w:rsidR="00F41DF9" w:rsidRPr="00F41DF9">
        <w:rPr>
          <w:rFonts w:ascii="Times New Roman" w:hAnsi="Times New Roman" w:cs="Times New Roman"/>
          <w:bCs/>
          <w:sz w:val="24"/>
          <w:szCs w:val="24"/>
        </w:rPr>
        <w:t>% u</w:t>
      </w:r>
      <w:r w:rsidR="00F41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DF9">
        <w:rPr>
          <w:rFonts w:ascii="Times New Roman" w:hAnsi="Times New Roman" w:cs="Times New Roman"/>
          <w:bCs/>
          <w:sz w:val="24"/>
          <w:szCs w:val="24"/>
        </w:rPr>
        <w:t xml:space="preserve">odnosu na </w:t>
      </w:r>
      <w:r w:rsidR="00F41DF9">
        <w:rPr>
          <w:rFonts w:ascii="Times New Roman" w:hAnsi="Times New Roman" w:cs="Times New Roman"/>
          <w:bCs/>
          <w:sz w:val="24"/>
          <w:szCs w:val="24"/>
        </w:rPr>
        <w:t>prethodno razdoblje</w:t>
      </w:r>
      <w:r w:rsidR="003116FD">
        <w:rPr>
          <w:rFonts w:ascii="Times New Roman" w:hAnsi="Times New Roman" w:cs="Times New Roman"/>
          <w:bCs/>
          <w:sz w:val="24"/>
          <w:szCs w:val="24"/>
        </w:rPr>
        <w:t xml:space="preserve"> u kojem su iznosili </w:t>
      </w:r>
      <w:r w:rsidR="003116FD" w:rsidRPr="003116FD">
        <w:rPr>
          <w:rFonts w:ascii="Times New Roman" w:hAnsi="Times New Roman" w:cs="Times New Roman"/>
          <w:b/>
          <w:sz w:val="24"/>
          <w:szCs w:val="24"/>
        </w:rPr>
        <w:t>63.627,37 eura</w:t>
      </w:r>
      <w:r w:rsidR="00F41DF9" w:rsidRPr="003116FD">
        <w:rPr>
          <w:rFonts w:ascii="Times New Roman" w:hAnsi="Times New Roman" w:cs="Times New Roman"/>
          <w:b/>
          <w:sz w:val="24"/>
          <w:szCs w:val="24"/>
        </w:rPr>
        <w:t>.</w:t>
      </w:r>
      <w:r w:rsidR="00311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6FD" w:rsidRPr="003116FD">
        <w:rPr>
          <w:rFonts w:ascii="Times New Roman" w:hAnsi="Times New Roman" w:cs="Times New Roman"/>
          <w:bCs/>
          <w:sz w:val="24"/>
          <w:szCs w:val="24"/>
        </w:rPr>
        <w:t>Razlog porasta je povećanje ekonomske cijene vrtića, koje se knjiži na ovoj skupini.</w:t>
      </w:r>
    </w:p>
    <w:p w14:paraId="5E3A21B4" w14:textId="248587A8" w:rsidR="003116FD" w:rsidRPr="003116FD" w:rsidRDefault="003116FD" w:rsidP="00F41DF9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Prihodi od financijske imovine – </w:t>
      </w:r>
      <w:r w:rsidRPr="003116FD">
        <w:rPr>
          <w:rFonts w:ascii="Times New Roman" w:hAnsi="Times New Roman" w:cs="Times New Roman"/>
          <w:bCs/>
          <w:sz w:val="24"/>
          <w:szCs w:val="24"/>
        </w:rPr>
        <w:t xml:space="preserve">odnose se ne kamate na oročena sredstva </w:t>
      </w:r>
      <w:r>
        <w:rPr>
          <w:rFonts w:ascii="Times New Roman" w:hAnsi="Times New Roman" w:cs="Times New Roman"/>
          <w:bCs/>
          <w:sz w:val="24"/>
          <w:szCs w:val="24"/>
        </w:rPr>
        <w:t xml:space="preserve">i depozite </w:t>
      </w:r>
      <w:r w:rsidRPr="003116FD">
        <w:rPr>
          <w:rFonts w:ascii="Times New Roman" w:hAnsi="Times New Roman" w:cs="Times New Roman"/>
          <w:bCs/>
          <w:sz w:val="24"/>
          <w:szCs w:val="24"/>
        </w:rPr>
        <w:t>po viđenju</w:t>
      </w:r>
      <w:r>
        <w:rPr>
          <w:rFonts w:ascii="Times New Roman" w:hAnsi="Times New Roman" w:cs="Times New Roman"/>
          <w:bCs/>
          <w:sz w:val="24"/>
          <w:szCs w:val="24"/>
        </w:rPr>
        <w:t xml:space="preserve">, koje iznose </w:t>
      </w:r>
      <w:r w:rsidRPr="003116FD">
        <w:rPr>
          <w:rFonts w:ascii="Times New Roman" w:hAnsi="Times New Roman" w:cs="Times New Roman"/>
          <w:b/>
          <w:sz w:val="24"/>
          <w:szCs w:val="24"/>
        </w:rPr>
        <w:t>2,57 eura</w:t>
      </w:r>
      <w:r>
        <w:rPr>
          <w:rFonts w:ascii="Times New Roman" w:hAnsi="Times New Roman" w:cs="Times New Roman"/>
          <w:bCs/>
          <w:sz w:val="24"/>
          <w:szCs w:val="24"/>
        </w:rPr>
        <w:t xml:space="preserve">, dok su u proteklom izvještajnom razdoblju iznosile </w:t>
      </w:r>
      <w:r w:rsidRPr="003116FD">
        <w:rPr>
          <w:rFonts w:ascii="Times New Roman" w:hAnsi="Times New Roman" w:cs="Times New Roman"/>
          <w:b/>
          <w:sz w:val="24"/>
          <w:szCs w:val="24"/>
        </w:rPr>
        <w:t>1,02 eura</w:t>
      </w:r>
      <w:r>
        <w:rPr>
          <w:rFonts w:ascii="Times New Roman" w:hAnsi="Times New Roman" w:cs="Times New Roman"/>
          <w:bCs/>
          <w:sz w:val="24"/>
          <w:szCs w:val="24"/>
        </w:rPr>
        <w:t xml:space="preserve">, što daje visok indeks od 251,96%. </w:t>
      </w:r>
    </w:p>
    <w:p w14:paraId="3D53EA84" w14:textId="07FEE960" w:rsidR="00BC23C3" w:rsidRPr="00F41DF9" w:rsidRDefault="00BC23C3" w:rsidP="00F41DF9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DF9">
        <w:rPr>
          <w:rFonts w:ascii="Times New Roman" w:hAnsi="Times New Roman" w:cs="Times New Roman"/>
          <w:b/>
          <w:sz w:val="24"/>
          <w:szCs w:val="24"/>
        </w:rPr>
        <w:t xml:space="preserve">Tekuće donacije – </w:t>
      </w:r>
      <w:r w:rsidR="003116FD" w:rsidRPr="003116FD">
        <w:rPr>
          <w:rFonts w:ascii="Times New Roman" w:hAnsi="Times New Roman" w:cs="Times New Roman"/>
          <w:b/>
          <w:sz w:val="24"/>
          <w:szCs w:val="24"/>
        </w:rPr>
        <w:t>3.347,26</w:t>
      </w:r>
      <w:r w:rsidR="003116FD">
        <w:rPr>
          <w:rFonts w:ascii="Times New Roman" w:hAnsi="Times New Roman" w:cs="Times New Roman"/>
          <w:b/>
          <w:sz w:val="24"/>
          <w:szCs w:val="24"/>
        </w:rPr>
        <w:t xml:space="preserve"> eura </w:t>
      </w:r>
      <w:r w:rsidR="003116FD" w:rsidRPr="004D31B2">
        <w:rPr>
          <w:rFonts w:ascii="Times New Roman" w:hAnsi="Times New Roman" w:cs="Times New Roman"/>
          <w:bCs/>
          <w:sz w:val="24"/>
          <w:szCs w:val="24"/>
        </w:rPr>
        <w:t>u odnosu na proteklo razdoblje gdje su iznosile</w:t>
      </w:r>
      <w:r w:rsidR="00311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DF9">
        <w:rPr>
          <w:rFonts w:ascii="Times New Roman" w:hAnsi="Times New Roman" w:cs="Times New Roman"/>
          <w:b/>
          <w:sz w:val="24"/>
          <w:szCs w:val="24"/>
        </w:rPr>
        <w:t xml:space="preserve">660,00 </w:t>
      </w:r>
      <w:r w:rsidRPr="00F41DF9">
        <w:rPr>
          <w:rFonts w:ascii="Times New Roman" w:hAnsi="Times New Roman" w:cs="Times New Roman"/>
          <w:b/>
          <w:sz w:val="24"/>
          <w:szCs w:val="24"/>
        </w:rPr>
        <w:t>eura</w:t>
      </w:r>
      <w:r w:rsidRPr="00F41DF9">
        <w:rPr>
          <w:rFonts w:ascii="Times New Roman" w:hAnsi="Times New Roman" w:cs="Times New Roman"/>
          <w:bCs/>
          <w:sz w:val="24"/>
          <w:szCs w:val="24"/>
        </w:rPr>
        <w:t>,</w:t>
      </w:r>
      <w:r w:rsidRPr="00F41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DF9">
        <w:rPr>
          <w:rFonts w:ascii="Times New Roman" w:hAnsi="Times New Roman" w:cs="Times New Roman"/>
          <w:bCs/>
          <w:sz w:val="24"/>
          <w:szCs w:val="24"/>
        </w:rPr>
        <w:t>ostvareni</w:t>
      </w:r>
      <w:r w:rsidR="004D31B2">
        <w:rPr>
          <w:rFonts w:ascii="Times New Roman" w:hAnsi="Times New Roman" w:cs="Times New Roman"/>
          <w:bCs/>
          <w:sz w:val="24"/>
          <w:szCs w:val="24"/>
        </w:rPr>
        <w:t xml:space="preserve"> indeks je</w:t>
      </w:r>
      <w:r w:rsidRPr="00F41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16FD">
        <w:rPr>
          <w:rFonts w:ascii="Times New Roman" w:hAnsi="Times New Roman" w:cs="Times New Roman"/>
          <w:bCs/>
          <w:sz w:val="24"/>
          <w:szCs w:val="24"/>
        </w:rPr>
        <w:t>507,16</w:t>
      </w:r>
      <w:r w:rsidR="00F41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1DF9">
        <w:rPr>
          <w:rFonts w:ascii="Times New Roman" w:hAnsi="Times New Roman" w:cs="Times New Roman"/>
          <w:bCs/>
          <w:sz w:val="24"/>
          <w:szCs w:val="24"/>
        </w:rPr>
        <w:t>%</w:t>
      </w:r>
      <w:r w:rsidR="004D31B2">
        <w:rPr>
          <w:rFonts w:ascii="Times New Roman" w:hAnsi="Times New Roman" w:cs="Times New Roman"/>
          <w:bCs/>
          <w:sz w:val="24"/>
          <w:szCs w:val="24"/>
        </w:rPr>
        <w:t xml:space="preserve">, a razlog porasta jesu povećan broj donacija. </w:t>
      </w:r>
    </w:p>
    <w:p w14:paraId="7A4A77B3" w14:textId="39CEB483" w:rsidR="00CC000E" w:rsidRPr="00F41DF9" w:rsidRDefault="00CC000E" w:rsidP="00F41DF9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DF9">
        <w:rPr>
          <w:rFonts w:ascii="Times New Roman" w:hAnsi="Times New Roman" w:cs="Times New Roman"/>
          <w:b/>
          <w:sz w:val="24"/>
          <w:szCs w:val="24"/>
        </w:rPr>
        <w:t xml:space="preserve">Prihodi iz nadležnog proračuna za financiranje rashoda poslovanja </w:t>
      </w:r>
      <w:r w:rsidR="00984904" w:rsidRPr="00F41DF9">
        <w:rPr>
          <w:rFonts w:ascii="Times New Roman" w:hAnsi="Times New Roman" w:cs="Times New Roman"/>
          <w:b/>
          <w:sz w:val="24"/>
          <w:szCs w:val="24"/>
        </w:rPr>
        <w:t>–</w:t>
      </w:r>
      <w:r w:rsidR="004D3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1B2" w:rsidRPr="004D31B2">
        <w:rPr>
          <w:rFonts w:ascii="Times New Roman" w:hAnsi="Times New Roman" w:cs="Times New Roman"/>
          <w:b/>
          <w:sz w:val="24"/>
          <w:szCs w:val="24"/>
        </w:rPr>
        <w:t>150.080,00</w:t>
      </w:r>
      <w:r w:rsidRPr="00F41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1B2">
        <w:rPr>
          <w:rFonts w:ascii="Times New Roman" w:hAnsi="Times New Roman" w:cs="Times New Roman"/>
          <w:b/>
          <w:sz w:val="24"/>
          <w:szCs w:val="24"/>
        </w:rPr>
        <w:t xml:space="preserve">eura, </w:t>
      </w:r>
      <w:r w:rsidR="004D31B2" w:rsidRPr="004D31B2">
        <w:rPr>
          <w:rFonts w:ascii="Times New Roman" w:hAnsi="Times New Roman" w:cs="Times New Roman"/>
          <w:bCs/>
          <w:sz w:val="24"/>
          <w:szCs w:val="24"/>
        </w:rPr>
        <w:t>dok su u proteklom izvještajnom razdoblju iznosili</w:t>
      </w:r>
      <w:r w:rsidR="004D3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DF9" w:rsidRPr="00F41DF9">
        <w:rPr>
          <w:rFonts w:ascii="Times New Roman" w:hAnsi="Times New Roman" w:cs="Times New Roman"/>
          <w:b/>
          <w:sz w:val="24"/>
          <w:szCs w:val="24"/>
        </w:rPr>
        <w:t>97.194,32</w:t>
      </w:r>
      <w:r w:rsidR="00F41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DFB" w:rsidRPr="00F41DF9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="00195DFB" w:rsidRPr="00F41DF9">
        <w:rPr>
          <w:rFonts w:ascii="Times New Roman" w:hAnsi="Times New Roman" w:cs="Times New Roman"/>
          <w:sz w:val="24"/>
          <w:szCs w:val="24"/>
        </w:rPr>
        <w:t>,</w:t>
      </w:r>
      <w:r w:rsidRPr="00F41DF9">
        <w:rPr>
          <w:rFonts w:ascii="Times New Roman" w:hAnsi="Times New Roman" w:cs="Times New Roman"/>
          <w:sz w:val="24"/>
          <w:szCs w:val="24"/>
        </w:rPr>
        <w:t xml:space="preserve"> ostvareni su u </w:t>
      </w:r>
      <w:r w:rsidR="004D31B2">
        <w:rPr>
          <w:rFonts w:ascii="Times New Roman" w:hAnsi="Times New Roman" w:cs="Times New Roman"/>
          <w:sz w:val="24"/>
          <w:szCs w:val="24"/>
        </w:rPr>
        <w:t>154,41%</w:t>
      </w:r>
      <w:r w:rsidR="00F41DF9">
        <w:rPr>
          <w:rFonts w:ascii="Times New Roman" w:hAnsi="Times New Roman" w:cs="Times New Roman"/>
          <w:sz w:val="24"/>
          <w:szCs w:val="24"/>
        </w:rPr>
        <w:t xml:space="preserve"> </w:t>
      </w:r>
      <w:r w:rsidRPr="00F41DF9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F41DF9">
        <w:rPr>
          <w:rFonts w:ascii="Times New Roman" w:hAnsi="Times New Roman" w:cs="Times New Roman"/>
          <w:sz w:val="24"/>
          <w:szCs w:val="24"/>
        </w:rPr>
        <w:t xml:space="preserve">prethodno razdoblje. </w:t>
      </w:r>
      <w:r w:rsidR="004C0D78" w:rsidRPr="00F41DF9">
        <w:rPr>
          <w:rFonts w:ascii="Times New Roman" w:hAnsi="Times New Roman" w:cs="Times New Roman"/>
          <w:bCs/>
          <w:sz w:val="24"/>
          <w:szCs w:val="24"/>
        </w:rPr>
        <w:t xml:space="preserve">Odnose se na prihode iz nadležnog proračuna Općine </w:t>
      </w:r>
      <w:r w:rsidR="00F41DF9">
        <w:rPr>
          <w:rFonts w:ascii="Times New Roman" w:hAnsi="Times New Roman" w:cs="Times New Roman"/>
          <w:bCs/>
          <w:sz w:val="24"/>
          <w:szCs w:val="24"/>
        </w:rPr>
        <w:t>Vinica</w:t>
      </w:r>
      <w:r w:rsidR="004D31B2">
        <w:rPr>
          <w:rFonts w:ascii="Times New Roman" w:hAnsi="Times New Roman" w:cs="Times New Roman"/>
          <w:bCs/>
          <w:sz w:val="24"/>
          <w:szCs w:val="24"/>
        </w:rPr>
        <w:t xml:space="preserve">, a razlog povećanja je porast ekonomske cijene vrtića, ali i postotak sufinanciranja Općine Vinica u ekonomskoj cijeni vrtića koja iznosi 70% ekonomske cijene. </w:t>
      </w:r>
    </w:p>
    <w:p w14:paraId="15DF1859" w14:textId="77777777" w:rsidR="00CC000E" w:rsidRDefault="00CC000E" w:rsidP="00CC00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12F162" w14:textId="6B5128AC" w:rsidR="00141A53" w:rsidRDefault="004D31B2" w:rsidP="00141A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Promatrajući ukupni indeks ostvarenja/izvršenja vidljivo je da su prihodi u porastu po svim osnovama. Razlog povećanje su projekti koji se provode</w:t>
      </w:r>
      <w:r w:rsidR="00141A53">
        <w:rPr>
          <w:rFonts w:ascii="Times New Roman" w:hAnsi="Times New Roman" w:cs="Times New Roman"/>
          <w:sz w:val="24"/>
          <w:szCs w:val="24"/>
        </w:rPr>
        <w:t xml:space="preserve"> prvenstveno manifestacija „Vinkajček“</w:t>
      </w:r>
      <w:r>
        <w:rPr>
          <w:rFonts w:ascii="Times New Roman" w:hAnsi="Times New Roman" w:cs="Times New Roman"/>
          <w:sz w:val="24"/>
          <w:szCs w:val="24"/>
        </w:rPr>
        <w:t>, a za koje su se dobile donacije</w:t>
      </w:r>
      <w:r w:rsidR="00141A53">
        <w:rPr>
          <w:rFonts w:ascii="Times New Roman" w:hAnsi="Times New Roman" w:cs="Times New Roman"/>
          <w:sz w:val="24"/>
          <w:szCs w:val="24"/>
        </w:rPr>
        <w:t xml:space="preserve">. Obzirom da usklađenja koeficijenata te osnovice plaće zaposlenika sa čl. 51. st. 1. Zakona o predškolskom odgoju i obrazovanju („Narodne novine“ 10/97, 107/07, 94/13, 89/19, 57/22, 101/23), porasla je ekonomska cijena vrtića te su i prohodi u konačnici porasli. </w:t>
      </w:r>
    </w:p>
    <w:p w14:paraId="5A0AFABB" w14:textId="77777777" w:rsidR="00141A53" w:rsidRDefault="00141A53" w:rsidP="00141A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3BD7DC" w14:textId="28C2F3AD" w:rsidR="004D31B2" w:rsidRPr="00B14D3D" w:rsidRDefault="00141A53" w:rsidP="00CC00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5CDCC" w14:textId="342A3184" w:rsidR="00CC000E" w:rsidRPr="00B14D3D" w:rsidRDefault="00CC000E" w:rsidP="00CC00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4D3D">
        <w:rPr>
          <w:rFonts w:ascii="Times New Roman" w:hAnsi="Times New Roman" w:cs="Times New Roman"/>
          <w:b/>
          <w:sz w:val="28"/>
          <w:szCs w:val="28"/>
        </w:rPr>
        <w:t>2. RASHODI POSLOVANJA</w:t>
      </w:r>
      <w:r w:rsidR="00326FB7" w:rsidRPr="00B14D3D">
        <w:rPr>
          <w:rFonts w:ascii="Times New Roman" w:hAnsi="Times New Roman" w:cs="Times New Roman"/>
          <w:b/>
          <w:sz w:val="28"/>
          <w:szCs w:val="28"/>
        </w:rPr>
        <w:t xml:space="preserve"> (3)</w:t>
      </w:r>
    </w:p>
    <w:p w14:paraId="2FD6BCFD" w14:textId="7DC507C7" w:rsidR="00EC0087" w:rsidRDefault="00CC000E" w:rsidP="00EC008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 xml:space="preserve">U razdoblju od 01.01. </w:t>
      </w:r>
      <w:r w:rsidR="00A3719A" w:rsidRPr="00B14D3D">
        <w:rPr>
          <w:rFonts w:ascii="Times New Roman" w:hAnsi="Times New Roman" w:cs="Times New Roman"/>
          <w:sz w:val="24"/>
          <w:szCs w:val="24"/>
        </w:rPr>
        <w:t>–</w:t>
      </w:r>
      <w:r w:rsidRPr="00B14D3D">
        <w:rPr>
          <w:rFonts w:ascii="Times New Roman" w:hAnsi="Times New Roman" w:cs="Times New Roman"/>
          <w:sz w:val="24"/>
          <w:szCs w:val="24"/>
        </w:rPr>
        <w:t xml:space="preserve"> </w:t>
      </w:r>
      <w:r w:rsidR="00D36990" w:rsidRPr="00B14D3D">
        <w:rPr>
          <w:rFonts w:ascii="Times New Roman" w:hAnsi="Times New Roman" w:cs="Times New Roman"/>
          <w:sz w:val="24"/>
          <w:szCs w:val="24"/>
        </w:rPr>
        <w:t>30.06.202</w:t>
      </w:r>
      <w:r w:rsidR="00141A53">
        <w:rPr>
          <w:rFonts w:ascii="Times New Roman" w:hAnsi="Times New Roman" w:cs="Times New Roman"/>
          <w:sz w:val="24"/>
          <w:szCs w:val="24"/>
        </w:rPr>
        <w:t>5</w:t>
      </w:r>
      <w:r w:rsidR="00D36990" w:rsidRPr="00B14D3D">
        <w:rPr>
          <w:rFonts w:ascii="Times New Roman" w:hAnsi="Times New Roman" w:cs="Times New Roman"/>
          <w:sz w:val="24"/>
          <w:szCs w:val="24"/>
        </w:rPr>
        <w:t>.</w:t>
      </w:r>
      <w:r w:rsidRPr="00B14D3D">
        <w:rPr>
          <w:rFonts w:ascii="Times New Roman" w:hAnsi="Times New Roman" w:cs="Times New Roman"/>
          <w:sz w:val="24"/>
          <w:szCs w:val="24"/>
        </w:rPr>
        <w:t xml:space="preserve"> godine Dječji vrtić </w:t>
      </w:r>
      <w:r w:rsidR="00EC0087">
        <w:rPr>
          <w:rFonts w:ascii="Times New Roman" w:hAnsi="Times New Roman" w:cs="Times New Roman"/>
          <w:sz w:val="24"/>
          <w:szCs w:val="24"/>
        </w:rPr>
        <w:t xml:space="preserve">Vinica </w:t>
      </w:r>
      <w:r w:rsidRPr="00B14D3D">
        <w:rPr>
          <w:rFonts w:ascii="Times New Roman" w:hAnsi="Times New Roman" w:cs="Times New Roman"/>
          <w:sz w:val="24"/>
          <w:szCs w:val="24"/>
        </w:rPr>
        <w:t xml:space="preserve">ostvario je ukupne rashode poslovanja u iznosu od </w:t>
      </w:r>
      <w:r w:rsidR="00141A53" w:rsidRPr="00141A53">
        <w:rPr>
          <w:rFonts w:ascii="Times New Roman" w:hAnsi="Times New Roman" w:cs="Times New Roman"/>
          <w:b/>
          <w:bCs/>
          <w:sz w:val="24"/>
          <w:szCs w:val="24"/>
        </w:rPr>
        <w:t>232.255,72</w:t>
      </w:r>
      <w:r w:rsidR="00141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6990" w:rsidRPr="00B14D3D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="00D36990" w:rsidRPr="00B14D3D">
        <w:rPr>
          <w:rFonts w:ascii="Times New Roman" w:hAnsi="Times New Roman" w:cs="Times New Roman"/>
          <w:sz w:val="24"/>
          <w:szCs w:val="24"/>
        </w:rPr>
        <w:t>, ostvareni su</w:t>
      </w:r>
      <w:r w:rsidR="00141A53">
        <w:rPr>
          <w:rFonts w:ascii="Times New Roman" w:hAnsi="Times New Roman" w:cs="Times New Roman"/>
          <w:sz w:val="24"/>
          <w:szCs w:val="24"/>
        </w:rPr>
        <w:t xml:space="preserve"> u indeksu</w:t>
      </w:r>
      <w:r w:rsidR="00D36990" w:rsidRPr="00B14D3D">
        <w:rPr>
          <w:rFonts w:ascii="Times New Roman" w:hAnsi="Times New Roman" w:cs="Times New Roman"/>
          <w:sz w:val="24"/>
          <w:szCs w:val="24"/>
        </w:rPr>
        <w:t xml:space="preserve"> </w:t>
      </w:r>
      <w:r w:rsidR="00141A53">
        <w:rPr>
          <w:rFonts w:ascii="Times New Roman" w:hAnsi="Times New Roman" w:cs="Times New Roman"/>
          <w:sz w:val="24"/>
          <w:szCs w:val="24"/>
        </w:rPr>
        <w:t>191,54</w:t>
      </w:r>
      <w:r w:rsidR="00EC0087" w:rsidRPr="00EC0087">
        <w:rPr>
          <w:rFonts w:ascii="Times New Roman" w:hAnsi="Times New Roman" w:cs="Times New Roman"/>
          <w:sz w:val="24"/>
          <w:szCs w:val="24"/>
        </w:rPr>
        <w:t>%</w:t>
      </w:r>
      <w:r w:rsidR="00EC0087">
        <w:rPr>
          <w:rFonts w:ascii="Times New Roman" w:hAnsi="Times New Roman" w:cs="Times New Roman"/>
          <w:sz w:val="24"/>
          <w:szCs w:val="24"/>
        </w:rPr>
        <w:t xml:space="preserve"> </w:t>
      </w:r>
      <w:r w:rsidR="00D36990" w:rsidRPr="00B14D3D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EC0087">
        <w:rPr>
          <w:rFonts w:ascii="Times New Roman" w:hAnsi="Times New Roman" w:cs="Times New Roman"/>
          <w:sz w:val="24"/>
          <w:szCs w:val="24"/>
        </w:rPr>
        <w:t>prethodno razdoblje</w:t>
      </w:r>
      <w:r w:rsidR="00141A53">
        <w:rPr>
          <w:rFonts w:ascii="Times New Roman" w:hAnsi="Times New Roman" w:cs="Times New Roman"/>
          <w:sz w:val="24"/>
          <w:szCs w:val="24"/>
        </w:rPr>
        <w:t xml:space="preserve"> kada su rashodi iznosili </w:t>
      </w:r>
      <w:r w:rsidR="00141A53" w:rsidRPr="00141A53">
        <w:rPr>
          <w:rFonts w:ascii="Times New Roman" w:hAnsi="Times New Roman" w:cs="Times New Roman"/>
          <w:b/>
          <w:bCs/>
          <w:sz w:val="24"/>
          <w:szCs w:val="24"/>
        </w:rPr>
        <w:t>121.256,82 eura</w:t>
      </w:r>
      <w:r w:rsidR="00141A53">
        <w:rPr>
          <w:rFonts w:ascii="Times New Roman" w:hAnsi="Times New Roman" w:cs="Times New Roman"/>
          <w:sz w:val="24"/>
          <w:szCs w:val="24"/>
        </w:rPr>
        <w:t>.</w:t>
      </w:r>
    </w:p>
    <w:p w14:paraId="5D775C61" w14:textId="00CDE4D1" w:rsidR="00D061A9" w:rsidRPr="00EC0087" w:rsidRDefault="00CC000E" w:rsidP="00EC0087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087">
        <w:rPr>
          <w:rFonts w:ascii="Times New Roman" w:hAnsi="Times New Roman" w:cs="Times New Roman"/>
          <w:b/>
          <w:sz w:val="24"/>
          <w:szCs w:val="24"/>
        </w:rPr>
        <w:t xml:space="preserve">Rashodi za zaposlene </w:t>
      </w:r>
      <w:r w:rsidR="00984904" w:rsidRPr="00EC0087">
        <w:rPr>
          <w:rFonts w:ascii="Times New Roman" w:hAnsi="Times New Roman" w:cs="Times New Roman"/>
          <w:b/>
          <w:sz w:val="24"/>
          <w:szCs w:val="24"/>
        </w:rPr>
        <w:t>–</w:t>
      </w:r>
      <w:r w:rsidRPr="00EC0087">
        <w:rPr>
          <w:rFonts w:ascii="Times New Roman" w:hAnsi="Times New Roman" w:cs="Times New Roman"/>
          <w:sz w:val="24"/>
          <w:szCs w:val="24"/>
        </w:rPr>
        <w:t xml:space="preserve"> </w:t>
      </w:r>
      <w:r w:rsidR="00141A53" w:rsidRPr="00141A53">
        <w:rPr>
          <w:rFonts w:ascii="Times New Roman" w:hAnsi="Times New Roman" w:cs="Times New Roman"/>
          <w:b/>
          <w:bCs/>
          <w:sz w:val="24"/>
          <w:szCs w:val="24"/>
        </w:rPr>
        <w:t>195.425,82</w:t>
      </w:r>
      <w:r w:rsidR="00141A53" w:rsidRPr="00141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A53">
        <w:rPr>
          <w:rFonts w:ascii="Times New Roman" w:hAnsi="Times New Roman" w:cs="Times New Roman"/>
          <w:b/>
          <w:sz w:val="24"/>
          <w:szCs w:val="24"/>
        </w:rPr>
        <w:t xml:space="preserve">eura, </w:t>
      </w:r>
      <w:r w:rsidR="00141A53" w:rsidRPr="00141A53">
        <w:rPr>
          <w:rFonts w:ascii="Times New Roman" w:hAnsi="Times New Roman" w:cs="Times New Roman"/>
          <w:bCs/>
          <w:sz w:val="24"/>
          <w:szCs w:val="24"/>
        </w:rPr>
        <w:t>dok su u proteklom izvještajnom razdoblju iznosili</w:t>
      </w:r>
      <w:r w:rsidR="00141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087" w:rsidRPr="00EC0087">
        <w:rPr>
          <w:rFonts w:ascii="Times New Roman" w:hAnsi="Times New Roman" w:cs="Times New Roman"/>
          <w:b/>
          <w:sz w:val="24"/>
          <w:szCs w:val="24"/>
        </w:rPr>
        <w:t>95.658,45</w:t>
      </w:r>
      <w:r w:rsidR="00EC0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055" w:rsidRPr="00EC0087">
        <w:rPr>
          <w:rFonts w:ascii="Times New Roman" w:hAnsi="Times New Roman" w:cs="Times New Roman"/>
          <w:b/>
          <w:sz w:val="24"/>
          <w:szCs w:val="24"/>
        </w:rPr>
        <w:t>eura</w:t>
      </w:r>
      <w:r w:rsidRPr="00EC0087">
        <w:rPr>
          <w:rFonts w:ascii="Times New Roman" w:hAnsi="Times New Roman" w:cs="Times New Roman"/>
          <w:sz w:val="24"/>
          <w:szCs w:val="24"/>
        </w:rPr>
        <w:t xml:space="preserve"> ostvareni </w:t>
      </w:r>
      <w:r w:rsidR="00141A53">
        <w:rPr>
          <w:rFonts w:ascii="Times New Roman" w:hAnsi="Times New Roman" w:cs="Times New Roman"/>
          <w:sz w:val="24"/>
          <w:szCs w:val="24"/>
        </w:rPr>
        <w:t xml:space="preserve">indeks rashoda je 204,30% </w:t>
      </w:r>
      <w:r w:rsidRPr="00EC0087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EC0087">
        <w:rPr>
          <w:rFonts w:ascii="Times New Roman" w:hAnsi="Times New Roman" w:cs="Times New Roman"/>
          <w:sz w:val="24"/>
          <w:szCs w:val="24"/>
        </w:rPr>
        <w:t>prethodno razdoblje</w:t>
      </w:r>
      <w:r w:rsidRPr="00EC0087">
        <w:rPr>
          <w:rFonts w:ascii="Times New Roman" w:hAnsi="Times New Roman" w:cs="Times New Roman"/>
          <w:sz w:val="24"/>
          <w:szCs w:val="24"/>
        </w:rPr>
        <w:t>, sastoje se od</w:t>
      </w:r>
      <w:r w:rsidR="00D061A9" w:rsidRPr="00EC0087">
        <w:rPr>
          <w:rFonts w:ascii="Times New Roman" w:hAnsi="Times New Roman" w:cs="Times New Roman"/>
          <w:sz w:val="24"/>
          <w:szCs w:val="24"/>
        </w:rPr>
        <w:t>:</w:t>
      </w:r>
    </w:p>
    <w:p w14:paraId="797B8557" w14:textId="06CFABCC" w:rsidR="00D061A9" w:rsidRPr="00286228" w:rsidRDefault="00CC000E" w:rsidP="0028622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28">
        <w:rPr>
          <w:rFonts w:ascii="Times New Roman" w:hAnsi="Times New Roman" w:cs="Times New Roman"/>
          <w:sz w:val="24"/>
          <w:szCs w:val="24"/>
        </w:rPr>
        <w:t xml:space="preserve">plaće za redovan rad u iznosu od </w:t>
      </w:r>
      <w:r w:rsidR="00141A53" w:rsidRPr="00141A53">
        <w:rPr>
          <w:rFonts w:ascii="Times New Roman" w:hAnsi="Times New Roman" w:cs="Times New Roman"/>
          <w:sz w:val="24"/>
          <w:szCs w:val="24"/>
        </w:rPr>
        <w:t>158.885,67</w:t>
      </w:r>
      <w:r w:rsidR="00141A53">
        <w:rPr>
          <w:rFonts w:ascii="Times New Roman" w:hAnsi="Times New Roman" w:cs="Times New Roman"/>
          <w:sz w:val="24"/>
          <w:szCs w:val="24"/>
        </w:rPr>
        <w:t xml:space="preserve"> </w:t>
      </w:r>
      <w:r w:rsidR="00D36990" w:rsidRPr="00286228">
        <w:rPr>
          <w:rFonts w:ascii="Times New Roman" w:hAnsi="Times New Roman" w:cs="Times New Roman"/>
          <w:sz w:val="24"/>
          <w:szCs w:val="24"/>
        </w:rPr>
        <w:t>eura</w:t>
      </w:r>
    </w:p>
    <w:p w14:paraId="2F6D1C99" w14:textId="4C01686A" w:rsidR="00286228" w:rsidRDefault="00CC000E" w:rsidP="0028622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28">
        <w:rPr>
          <w:rFonts w:ascii="Times New Roman" w:hAnsi="Times New Roman" w:cs="Times New Roman"/>
          <w:sz w:val="24"/>
          <w:szCs w:val="24"/>
        </w:rPr>
        <w:t>ostali</w:t>
      </w:r>
      <w:r w:rsidR="00696478" w:rsidRPr="00286228">
        <w:rPr>
          <w:rFonts w:ascii="Times New Roman" w:hAnsi="Times New Roman" w:cs="Times New Roman"/>
          <w:sz w:val="24"/>
          <w:szCs w:val="24"/>
        </w:rPr>
        <w:t xml:space="preserve"> </w:t>
      </w:r>
      <w:r w:rsidRPr="00286228">
        <w:rPr>
          <w:rFonts w:ascii="Times New Roman" w:hAnsi="Times New Roman" w:cs="Times New Roman"/>
          <w:sz w:val="24"/>
          <w:szCs w:val="24"/>
        </w:rPr>
        <w:t>rashod</w:t>
      </w:r>
      <w:r w:rsidR="00696478" w:rsidRPr="00286228">
        <w:rPr>
          <w:rFonts w:ascii="Times New Roman" w:hAnsi="Times New Roman" w:cs="Times New Roman"/>
          <w:sz w:val="24"/>
          <w:szCs w:val="24"/>
        </w:rPr>
        <w:t>i</w:t>
      </w:r>
      <w:r w:rsidRPr="00286228">
        <w:rPr>
          <w:rFonts w:ascii="Times New Roman" w:hAnsi="Times New Roman" w:cs="Times New Roman"/>
          <w:sz w:val="24"/>
          <w:szCs w:val="24"/>
        </w:rPr>
        <w:t xml:space="preserve"> za zaposlene</w:t>
      </w:r>
      <w:r w:rsidR="004C0D78" w:rsidRPr="00286228">
        <w:rPr>
          <w:rFonts w:ascii="Times New Roman" w:hAnsi="Times New Roman" w:cs="Times New Roman"/>
          <w:sz w:val="24"/>
          <w:szCs w:val="24"/>
        </w:rPr>
        <w:t xml:space="preserve"> </w:t>
      </w:r>
      <w:r w:rsidR="007440D9" w:rsidRPr="00286228">
        <w:rPr>
          <w:rFonts w:ascii="Times New Roman" w:hAnsi="Times New Roman" w:cs="Times New Roman"/>
          <w:sz w:val="24"/>
          <w:szCs w:val="24"/>
        </w:rPr>
        <w:t>(uskrsnica,</w:t>
      </w:r>
      <w:r w:rsidR="00EC0087" w:rsidRPr="00286228">
        <w:rPr>
          <w:rFonts w:ascii="Times New Roman" w:hAnsi="Times New Roman" w:cs="Times New Roman"/>
          <w:sz w:val="24"/>
          <w:szCs w:val="24"/>
        </w:rPr>
        <w:t xml:space="preserve"> nagrade</w:t>
      </w:r>
      <w:r w:rsidR="007440D9" w:rsidRPr="00286228"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D36990" w:rsidRPr="002862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41A53" w:rsidRPr="00141A53">
        <w:rPr>
          <w:rFonts w:ascii="Times New Roman" w:hAnsi="Times New Roman" w:cs="Times New Roman"/>
          <w:sz w:val="24"/>
          <w:szCs w:val="24"/>
        </w:rPr>
        <w:t>11.314,16</w:t>
      </w:r>
      <w:r w:rsidR="00141A53">
        <w:rPr>
          <w:rFonts w:ascii="Times New Roman" w:hAnsi="Times New Roman" w:cs="Times New Roman"/>
          <w:sz w:val="24"/>
          <w:szCs w:val="24"/>
        </w:rPr>
        <w:t xml:space="preserve"> </w:t>
      </w:r>
      <w:r w:rsidR="00D36990" w:rsidRPr="00286228">
        <w:rPr>
          <w:rFonts w:ascii="Times New Roman" w:hAnsi="Times New Roman" w:cs="Times New Roman"/>
          <w:sz w:val="24"/>
          <w:szCs w:val="24"/>
        </w:rPr>
        <w:t>eura</w:t>
      </w:r>
    </w:p>
    <w:p w14:paraId="4EF3F120" w14:textId="0D8F75B6" w:rsidR="00286228" w:rsidRDefault="00CC000E" w:rsidP="00286228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28">
        <w:rPr>
          <w:rFonts w:ascii="Times New Roman" w:hAnsi="Times New Roman" w:cs="Times New Roman"/>
          <w:sz w:val="24"/>
          <w:szCs w:val="24"/>
        </w:rPr>
        <w:t>doprinos</w:t>
      </w:r>
      <w:r w:rsidR="00696478" w:rsidRPr="00286228">
        <w:rPr>
          <w:rFonts w:ascii="Times New Roman" w:hAnsi="Times New Roman" w:cs="Times New Roman"/>
          <w:sz w:val="24"/>
          <w:szCs w:val="24"/>
        </w:rPr>
        <w:t>i</w:t>
      </w:r>
      <w:r w:rsidRPr="00286228">
        <w:rPr>
          <w:rFonts w:ascii="Times New Roman" w:hAnsi="Times New Roman" w:cs="Times New Roman"/>
          <w:sz w:val="24"/>
          <w:szCs w:val="24"/>
        </w:rPr>
        <w:t xml:space="preserve"> na plaću u iznosu od </w:t>
      </w:r>
      <w:r w:rsidR="00141A53" w:rsidRPr="00141A53">
        <w:rPr>
          <w:rFonts w:ascii="Times New Roman" w:hAnsi="Times New Roman" w:cs="Times New Roman"/>
          <w:sz w:val="24"/>
          <w:szCs w:val="24"/>
        </w:rPr>
        <w:t>25.225,99</w:t>
      </w:r>
      <w:r w:rsidR="00141A53">
        <w:rPr>
          <w:rFonts w:ascii="Times New Roman" w:hAnsi="Times New Roman" w:cs="Times New Roman"/>
          <w:sz w:val="24"/>
          <w:szCs w:val="24"/>
        </w:rPr>
        <w:t xml:space="preserve"> </w:t>
      </w:r>
      <w:r w:rsidR="00403055" w:rsidRPr="00286228">
        <w:rPr>
          <w:rFonts w:ascii="Times New Roman" w:hAnsi="Times New Roman" w:cs="Times New Roman"/>
          <w:sz w:val="24"/>
          <w:szCs w:val="24"/>
        </w:rPr>
        <w:t>eura</w:t>
      </w:r>
    </w:p>
    <w:p w14:paraId="5DCD9030" w14:textId="77777777" w:rsidR="00286228" w:rsidRPr="00286228" w:rsidRDefault="00286228" w:rsidP="00286228">
      <w:pPr>
        <w:pStyle w:val="Odlomakpopisa"/>
        <w:spacing w:after="0" w:line="276" w:lineRule="auto"/>
        <w:ind w:left="1977"/>
        <w:jc w:val="both"/>
        <w:rPr>
          <w:rFonts w:ascii="Times New Roman" w:hAnsi="Times New Roman" w:cs="Times New Roman"/>
          <w:sz w:val="24"/>
          <w:szCs w:val="24"/>
        </w:rPr>
      </w:pPr>
    </w:p>
    <w:p w14:paraId="655BBA4E" w14:textId="32172B67" w:rsidR="00141A53" w:rsidRDefault="00D36990" w:rsidP="00141A5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U odnosu na promatrano razdoblje prethodne godine vidljivo je povećanje plaće za redovan rad</w:t>
      </w:r>
      <w:r w:rsidR="003D4290">
        <w:rPr>
          <w:rFonts w:ascii="Times New Roman" w:hAnsi="Times New Roman" w:cs="Times New Roman"/>
          <w:sz w:val="24"/>
          <w:szCs w:val="24"/>
        </w:rPr>
        <w:t xml:space="preserve">, ostalih rashoda za zaposlene </w:t>
      </w:r>
      <w:r w:rsidRPr="00B14D3D">
        <w:rPr>
          <w:rFonts w:ascii="Times New Roman" w:hAnsi="Times New Roman" w:cs="Times New Roman"/>
          <w:sz w:val="24"/>
          <w:szCs w:val="24"/>
        </w:rPr>
        <w:t xml:space="preserve"> i doprinosa za obvezno zdravstveno osiguranje koji su nastali zbog </w:t>
      </w:r>
      <w:r w:rsidR="00141A53">
        <w:rPr>
          <w:rFonts w:ascii="Times New Roman" w:hAnsi="Times New Roman" w:cs="Times New Roman"/>
          <w:sz w:val="24"/>
          <w:szCs w:val="24"/>
        </w:rPr>
        <w:t xml:space="preserve">usklađenja </w:t>
      </w:r>
      <w:r w:rsidR="00141A53" w:rsidRPr="00141A53">
        <w:rPr>
          <w:rFonts w:ascii="Times New Roman" w:hAnsi="Times New Roman" w:cs="Times New Roman"/>
          <w:sz w:val="24"/>
          <w:szCs w:val="24"/>
        </w:rPr>
        <w:t>sa čl. 51. st. 1. Zakona o predškolskom odgoju i obrazovanju („Narodne novine“ 10/97, 107/07, 94/13, 89/19, 57/22, 101/23)</w:t>
      </w:r>
      <w:r w:rsidR="00B84D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78178E" w14:textId="0006E4E5" w:rsidR="00D061A9" w:rsidRPr="008235F7" w:rsidRDefault="00CC000E" w:rsidP="00141A53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5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Materijalni rashodi </w:t>
      </w:r>
      <w:r w:rsidR="00A720B9" w:rsidRPr="008235F7">
        <w:rPr>
          <w:rFonts w:ascii="Times New Roman" w:hAnsi="Times New Roman" w:cs="Times New Roman"/>
          <w:b/>
          <w:sz w:val="24"/>
          <w:szCs w:val="24"/>
        </w:rPr>
        <w:t>–</w:t>
      </w:r>
      <w:r w:rsidRPr="00823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8C1" w:rsidRPr="00F558C1">
        <w:rPr>
          <w:rFonts w:ascii="Times New Roman" w:hAnsi="Times New Roman" w:cs="Times New Roman"/>
          <w:b/>
          <w:sz w:val="24"/>
          <w:szCs w:val="24"/>
        </w:rPr>
        <w:t>36.385,17</w:t>
      </w:r>
      <w:r w:rsidR="00F558C1">
        <w:rPr>
          <w:rFonts w:ascii="Times New Roman" w:hAnsi="Times New Roman" w:cs="Times New Roman"/>
          <w:b/>
          <w:sz w:val="24"/>
          <w:szCs w:val="24"/>
        </w:rPr>
        <w:t xml:space="preserve"> eur, </w:t>
      </w:r>
      <w:r w:rsidR="00F558C1" w:rsidRPr="00F558C1">
        <w:rPr>
          <w:rFonts w:ascii="Times New Roman" w:hAnsi="Times New Roman" w:cs="Times New Roman"/>
          <w:bCs/>
          <w:sz w:val="24"/>
          <w:szCs w:val="24"/>
        </w:rPr>
        <w:t>u odnosu na prethodno razdoblje koje je iznosilo</w:t>
      </w:r>
      <w:r w:rsidR="00F55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5F7" w:rsidRPr="008235F7">
        <w:rPr>
          <w:rFonts w:ascii="Times New Roman" w:hAnsi="Times New Roman" w:cs="Times New Roman"/>
          <w:b/>
          <w:sz w:val="24"/>
          <w:szCs w:val="24"/>
        </w:rPr>
        <w:t>25.219,11</w:t>
      </w:r>
      <w:r w:rsidR="00823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055" w:rsidRPr="008235F7">
        <w:rPr>
          <w:rFonts w:ascii="Times New Roman" w:hAnsi="Times New Roman" w:cs="Times New Roman"/>
          <w:b/>
          <w:sz w:val="24"/>
          <w:szCs w:val="24"/>
        </w:rPr>
        <w:t xml:space="preserve">eura </w:t>
      </w:r>
      <w:r w:rsidRPr="008235F7">
        <w:rPr>
          <w:rFonts w:ascii="Times New Roman" w:hAnsi="Times New Roman" w:cs="Times New Roman"/>
          <w:bCs/>
          <w:sz w:val="24"/>
          <w:szCs w:val="24"/>
        </w:rPr>
        <w:t>ostvareni su</w:t>
      </w:r>
      <w:r w:rsidR="00F558C1">
        <w:rPr>
          <w:rFonts w:ascii="Times New Roman" w:hAnsi="Times New Roman" w:cs="Times New Roman"/>
          <w:bCs/>
          <w:sz w:val="24"/>
          <w:szCs w:val="24"/>
        </w:rPr>
        <w:t xml:space="preserve"> u indeksu 144,28% </w:t>
      </w:r>
      <w:r w:rsidR="008235F7" w:rsidRPr="008235F7">
        <w:rPr>
          <w:rFonts w:ascii="Times New Roman" w:hAnsi="Times New Roman" w:cs="Times New Roman"/>
          <w:bCs/>
          <w:sz w:val="24"/>
          <w:szCs w:val="24"/>
        </w:rPr>
        <w:t>%</w:t>
      </w:r>
      <w:r w:rsidR="00823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35F7">
        <w:rPr>
          <w:rFonts w:ascii="Times New Roman" w:hAnsi="Times New Roman" w:cs="Times New Roman"/>
          <w:bCs/>
          <w:sz w:val="24"/>
          <w:szCs w:val="24"/>
        </w:rPr>
        <w:t xml:space="preserve">u odnosu na </w:t>
      </w:r>
      <w:r w:rsidR="008235F7">
        <w:rPr>
          <w:rFonts w:ascii="Times New Roman" w:hAnsi="Times New Roman" w:cs="Times New Roman"/>
          <w:bCs/>
          <w:sz w:val="24"/>
          <w:szCs w:val="24"/>
        </w:rPr>
        <w:t>prethodno razdoblje</w:t>
      </w:r>
      <w:r w:rsidRPr="008235F7">
        <w:rPr>
          <w:rFonts w:ascii="Times New Roman" w:hAnsi="Times New Roman" w:cs="Times New Roman"/>
          <w:sz w:val="24"/>
          <w:szCs w:val="24"/>
        </w:rPr>
        <w:t xml:space="preserve">, </w:t>
      </w:r>
      <w:r w:rsidR="00F558C1">
        <w:rPr>
          <w:rFonts w:ascii="Times New Roman" w:hAnsi="Times New Roman" w:cs="Times New Roman"/>
          <w:sz w:val="24"/>
          <w:szCs w:val="24"/>
        </w:rPr>
        <w:t xml:space="preserve">a </w:t>
      </w:r>
      <w:r w:rsidRPr="008235F7">
        <w:rPr>
          <w:rFonts w:ascii="Times New Roman" w:hAnsi="Times New Roman" w:cs="Times New Roman"/>
          <w:sz w:val="24"/>
          <w:szCs w:val="24"/>
        </w:rPr>
        <w:t>sastoje se od</w:t>
      </w:r>
      <w:r w:rsidR="00D061A9" w:rsidRPr="008235F7">
        <w:rPr>
          <w:rFonts w:ascii="Times New Roman" w:hAnsi="Times New Roman" w:cs="Times New Roman"/>
          <w:sz w:val="24"/>
          <w:szCs w:val="24"/>
        </w:rPr>
        <w:t>:</w:t>
      </w:r>
    </w:p>
    <w:p w14:paraId="5838B607" w14:textId="6A5C9A77" w:rsidR="00D061A9" w:rsidRPr="008235F7" w:rsidRDefault="00CC000E" w:rsidP="008235F7">
      <w:pPr>
        <w:pStyle w:val="Odlomakpopisa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naknade troškova zaposlenima</w:t>
      </w:r>
      <w:r w:rsidRPr="008235F7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F558C1" w:rsidRPr="00F558C1">
        <w:t xml:space="preserve"> </w:t>
      </w:r>
      <w:r w:rsidR="00F558C1" w:rsidRPr="00F558C1">
        <w:rPr>
          <w:rFonts w:ascii="Times New Roman" w:hAnsi="Times New Roman" w:cs="Times New Roman"/>
          <w:sz w:val="24"/>
          <w:szCs w:val="24"/>
        </w:rPr>
        <w:t>6.577,45</w:t>
      </w:r>
      <w:r w:rsidR="00F558C1">
        <w:rPr>
          <w:rFonts w:ascii="Times New Roman" w:hAnsi="Times New Roman" w:cs="Times New Roman"/>
          <w:sz w:val="24"/>
          <w:szCs w:val="24"/>
        </w:rPr>
        <w:t xml:space="preserve"> eur, a u prethodnom razdoblju iznosili su </w:t>
      </w:r>
      <w:r w:rsidR="008235F7" w:rsidRPr="008235F7">
        <w:rPr>
          <w:rFonts w:ascii="Times New Roman" w:hAnsi="Times New Roman" w:cs="Times New Roman"/>
          <w:sz w:val="24"/>
          <w:szCs w:val="24"/>
        </w:rPr>
        <w:t>3.259,39</w:t>
      </w:r>
      <w:r w:rsidR="008235F7">
        <w:rPr>
          <w:rFonts w:ascii="Times New Roman" w:hAnsi="Times New Roman" w:cs="Times New Roman"/>
          <w:sz w:val="24"/>
          <w:szCs w:val="24"/>
        </w:rPr>
        <w:t xml:space="preserve"> </w:t>
      </w:r>
      <w:r w:rsidR="008B0271" w:rsidRPr="008235F7">
        <w:rPr>
          <w:rFonts w:ascii="Times New Roman" w:hAnsi="Times New Roman" w:cs="Times New Roman"/>
          <w:sz w:val="24"/>
          <w:szCs w:val="24"/>
        </w:rPr>
        <w:t>eura</w:t>
      </w:r>
      <w:r w:rsidR="00F558C1">
        <w:rPr>
          <w:rFonts w:ascii="Times New Roman" w:hAnsi="Times New Roman" w:cs="Times New Roman"/>
          <w:sz w:val="24"/>
          <w:szCs w:val="24"/>
        </w:rPr>
        <w:t xml:space="preserve">, </w:t>
      </w:r>
      <w:r w:rsidR="009A7926" w:rsidRPr="008235F7">
        <w:rPr>
          <w:rFonts w:ascii="Times New Roman" w:hAnsi="Times New Roman" w:cs="Times New Roman"/>
          <w:sz w:val="24"/>
          <w:szCs w:val="24"/>
        </w:rPr>
        <w:t xml:space="preserve">ostvareni </w:t>
      </w:r>
      <w:r w:rsidR="00F558C1">
        <w:rPr>
          <w:rFonts w:ascii="Times New Roman" w:hAnsi="Times New Roman" w:cs="Times New Roman"/>
          <w:sz w:val="24"/>
          <w:szCs w:val="24"/>
        </w:rPr>
        <w:t xml:space="preserve">je indeks 201,46% </w:t>
      </w:r>
      <w:r w:rsidR="008235F7" w:rsidRPr="008235F7">
        <w:rPr>
          <w:rFonts w:ascii="Times New Roman" w:hAnsi="Times New Roman" w:cs="Times New Roman"/>
          <w:sz w:val="24"/>
          <w:szCs w:val="24"/>
        </w:rPr>
        <w:t>%</w:t>
      </w:r>
      <w:r w:rsidR="008235F7">
        <w:rPr>
          <w:rFonts w:ascii="Times New Roman" w:hAnsi="Times New Roman" w:cs="Times New Roman"/>
          <w:sz w:val="24"/>
          <w:szCs w:val="24"/>
        </w:rPr>
        <w:t xml:space="preserve"> </w:t>
      </w:r>
      <w:r w:rsidR="009A7926" w:rsidRPr="008235F7">
        <w:rPr>
          <w:rFonts w:ascii="Times New Roman" w:hAnsi="Times New Roman" w:cs="Times New Roman"/>
          <w:sz w:val="24"/>
          <w:szCs w:val="24"/>
        </w:rPr>
        <w:t>u odnosu na p</w:t>
      </w:r>
      <w:r w:rsidR="004F5559">
        <w:rPr>
          <w:rFonts w:ascii="Times New Roman" w:hAnsi="Times New Roman" w:cs="Times New Roman"/>
          <w:sz w:val="24"/>
          <w:szCs w:val="24"/>
        </w:rPr>
        <w:t xml:space="preserve">rethodno razdoblje </w:t>
      </w:r>
      <w:r w:rsidR="009A7926" w:rsidRPr="008235F7">
        <w:rPr>
          <w:rFonts w:ascii="Times New Roman" w:hAnsi="Times New Roman" w:cs="Times New Roman"/>
          <w:sz w:val="24"/>
          <w:szCs w:val="24"/>
        </w:rPr>
        <w:t xml:space="preserve"> </w:t>
      </w:r>
      <w:r w:rsidR="00D061A9" w:rsidRPr="008235F7">
        <w:rPr>
          <w:rFonts w:ascii="Times New Roman" w:hAnsi="Times New Roman" w:cs="Times New Roman"/>
          <w:sz w:val="24"/>
          <w:szCs w:val="24"/>
        </w:rPr>
        <w:t>(sastoje se od</w:t>
      </w:r>
      <w:r w:rsidR="009A7926" w:rsidRPr="008235F7">
        <w:rPr>
          <w:rFonts w:ascii="Times New Roman" w:hAnsi="Times New Roman" w:cs="Times New Roman"/>
          <w:sz w:val="24"/>
          <w:szCs w:val="24"/>
        </w:rPr>
        <w:t>:</w:t>
      </w:r>
      <w:r w:rsidR="00D061A9" w:rsidRPr="008235F7">
        <w:rPr>
          <w:rFonts w:ascii="Times New Roman" w:hAnsi="Times New Roman" w:cs="Times New Roman"/>
          <w:sz w:val="24"/>
          <w:szCs w:val="24"/>
        </w:rPr>
        <w:t xml:space="preserve"> službena putovanja u iznosu od </w:t>
      </w:r>
      <w:r w:rsidR="00F558C1" w:rsidRPr="00F558C1">
        <w:rPr>
          <w:rFonts w:ascii="Times New Roman" w:hAnsi="Times New Roman" w:cs="Times New Roman"/>
          <w:sz w:val="24"/>
          <w:szCs w:val="24"/>
        </w:rPr>
        <w:t>2.046,80</w:t>
      </w:r>
      <w:r w:rsidR="00F558C1">
        <w:rPr>
          <w:rFonts w:ascii="Times New Roman" w:hAnsi="Times New Roman" w:cs="Times New Roman"/>
          <w:sz w:val="24"/>
          <w:szCs w:val="24"/>
        </w:rPr>
        <w:t xml:space="preserve"> </w:t>
      </w:r>
      <w:r w:rsidR="008B0271" w:rsidRPr="008235F7">
        <w:rPr>
          <w:rFonts w:ascii="Times New Roman" w:hAnsi="Times New Roman" w:cs="Times New Roman"/>
          <w:sz w:val="24"/>
          <w:szCs w:val="24"/>
        </w:rPr>
        <w:t xml:space="preserve">eura, </w:t>
      </w:r>
      <w:r w:rsidR="00D061A9" w:rsidRPr="008235F7">
        <w:rPr>
          <w:rFonts w:ascii="Times New Roman" w:hAnsi="Times New Roman" w:cs="Times New Roman"/>
          <w:sz w:val="24"/>
          <w:szCs w:val="24"/>
        </w:rPr>
        <w:t xml:space="preserve"> naknade za prijevoz u iznosu od </w:t>
      </w:r>
      <w:r w:rsidR="00F558C1" w:rsidRPr="00F558C1">
        <w:rPr>
          <w:rFonts w:ascii="Times New Roman" w:hAnsi="Times New Roman" w:cs="Times New Roman"/>
          <w:sz w:val="24"/>
          <w:szCs w:val="24"/>
        </w:rPr>
        <w:t>3.233,50</w:t>
      </w:r>
      <w:r w:rsidR="00F558C1">
        <w:rPr>
          <w:rFonts w:ascii="Times New Roman" w:hAnsi="Times New Roman" w:cs="Times New Roman"/>
          <w:sz w:val="24"/>
          <w:szCs w:val="24"/>
        </w:rPr>
        <w:t xml:space="preserve"> </w:t>
      </w:r>
      <w:r w:rsidR="008B0271" w:rsidRPr="008235F7">
        <w:rPr>
          <w:rFonts w:ascii="Times New Roman" w:hAnsi="Times New Roman" w:cs="Times New Roman"/>
          <w:sz w:val="24"/>
          <w:szCs w:val="24"/>
        </w:rPr>
        <w:t>eura</w:t>
      </w:r>
      <w:r w:rsidR="00F558C1">
        <w:rPr>
          <w:rFonts w:ascii="Times New Roman" w:hAnsi="Times New Roman" w:cs="Times New Roman"/>
          <w:sz w:val="24"/>
          <w:szCs w:val="24"/>
        </w:rPr>
        <w:t xml:space="preserve"> te stručno usavršavanje zaposlenika 1.297,15 eura</w:t>
      </w:r>
      <w:r w:rsidR="009A7926" w:rsidRPr="008235F7">
        <w:rPr>
          <w:rFonts w:ascii="Times New Roman" w:hAnsi="Times New Roman" w:cs="Times New Roman"/>
          <w:sz w:val="24"/>
          <w:szCs w:val="24"/>
        </w:rPr>
        <w:t>)</w:t>
      </w:r>
    </w:p>
    <w:p w14:paraId="39014CB4" w14:textId="501B6947" w:rsidR="002154FB" w:rsidRDefault="00CC000E" w:rsidP="00496FF0">
      <w:pPr>
        <w:pStyle w:val="Odlomakpopisa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rashoda za materijal i energiju</w:t>
      </w:r>
      <w:r w:rsidRPr="002154F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558C1" w:rsidRPr="00F558C1">
        <w:rPr>
          <w:rFonts w:ascii="Times New Roman" w:hAnsi="Times New Roman" w:cs="Times New Roman"/>
          <w:sz w:val="24"/>
          <w:szCs w:val="24"/>
        </w:rPr>
        <w:t>20.681,29</w:t>
      </w:r>
      <w:r w:rsidR="00F558C1">
        <w:rPr>
          <w:rFonts w:ascii="Times New Roman" w:hAnsi="Times New Roman" w:cs="Times New Roman"/>
          <w:sz w:val="24"/>
          <w:szCs w:val="24"/>
        </w:rPr>
        <w:t xml:space="preserve"> eura, dok je u prethodnom razdoblju iznosilo </w:t>
      </w:r>
      <w:r w:rsidR="002154FB" w:rsidRPr="002154FB">
        <w:rPr>
          <w:rFonts w:ascii="Times New Roman" w:hAnsi="Times New Roman" w:cs="Times New Roman"/>
          <w:sz w:val="24"/>
          <w:szCs w:val="24"/>
        </w:rPr>
        <w:t xml:space="preserve">14.827,14 </w:t>
      </w:r>
      <w:r w:rsidR="003070B6" w:rsidRPr="002154FB">
        <w:rPr>
          <w:rFonts w:ascii="Times New Roman" w:hAnsi="Times New Roman" w:cs="Times New Roman"/>
          <w:sz w:val="24"/>
          <w:szCs w:val="24"/>
        </w:rPr>
        <w:t>eura</w:t>
      </w:r>
      <w:r w:rsidRPr="002154FB">
        <w:rPr>
          <w:rFonts w:ascii="Times New Roman" w:hAnsi="Times New Roman" w:cs="Times New Roman"/>
          <w:sz w:val="24"/>
          <w:szCs w:val="24"/>
        </w:rPr>
        <w:t>,</w:t>
      </w:r>
      <w:r w:rsidR="009A7926" w:rsidRPr="002154FB"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F558C1">
        <w:rPr>
          <w:rFonts w:ascii="Times New Roman" w:hAnsi="Times New Roman" w:cs="Times New Roman"/>
          <w:sz w:val="24"/>
          <w:szCs w:val="24"/>
        </w:rPr>
        <w:t xml:space="preserve">u indeksu od </w:t>
      </w:r>
      <w:r w:rsidR="00F558C1" w:rsidRPr="00F558C1">
        <w:rPr>
          <w:rFonts w:ascii="Times New Roman" w:hAnsi="Times New Roman" w:cs="Times New Roman"/>
          <w:sz w:val="24"/>
          <w:szCs w:val="24"/>
        </w:rPr>
        <w:t>139,48%</w:t>
      </w:r>
      <w:r w:rsidR="00F558C1">
        <w:rPr>
          <w:rFonts w:ascii="Times New Roman" w:hAnsi="Times New Roman" w:cs="Times New Roman"/>
          <w:sz w:val="24"/>
          <w:szCs w:val="24"/>
        </w:rPr>
        <w:t xml:space="preserve"> </w:t>
      </w:r>
      <w:r w:rsidR="009A7926" w:rsidRPr="002154FB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4F5559" w:rsidRPr="004F5559">
        <w:rPr>
          <w:rFonts w:ascii="Times New Roman" w:hAnsi="Times New Roman" w:cs="Times New Roman"/>
          <w:sz w:val="24"/>
          <w:szCs w:val="24"/>
        </w:rPr>
        <w:t xml:space="preserve">prethodno razdoblje  </w:t>
      </w:r>
      <w:r w:rsidR="009A7926" w:rsidRPr="002154FB">
        <w:rPr>
          <w:rFonts w:ascii="Times New Roman" w:hAnsi="Times New Roman" w:cs="Times New Roman"/>
          <w:sz w:val="24"/>
          <w:szCs w:val="24"/>
        </w:rPr>
        <w:t xml:space="preserve"> (sastoje se od: uredski materijal i ostali materijalni rashodi u iznosu od </w:t>
      </w:r>
      <w:r w:rsidR="00584998" w:rsidRPr="00584998">
        <w:rPr>
          <w:rFonts w:ascii="Times New Roman" w:hAnsi="Times New Roman" w:cs="Times New Roman"/>
          <w:sz w:val="24"/>
          <w:szCs w:val="24"/>
        </w:rPr>
        <w:t>3.054,73</w:t>
      </w:r>
      <w:r w:rsidR="00584998">
        <w:rPr>
          <w:rFonts w:ascii="Times New Roman" w:hAnsi="Times New Roman" w:cs="Times New Roman"/>
          <w:sz w:val="24"/>
          <w:szCs w:val="24"/>
        </w:rPr>
        <w:t xml:space="preserve"> </w:t>
      </w:r>
      <w:r w:rsidR="003070B6" w:rsidRPr="002154FB">
        <w:rPr>
          <w:rFonts w:ascii="Times New Roman" w:hAnsi="Times New Roman" w:cs="Times New Roman"/>
          <w:sz w:val="24"/>
          <w:szCs w:val="24"/>
        </w:rPr>
        <w:t>eura</w:t>
      </w:r>
      <w:r w:rsidR="009A7926" w:rsidRPr="002154FB">
        <w:rPr>
          <w:rFonts w:ascii="Times New Roman" w:hAnsi="Times New Roman" w:cs="Times New Roman"/>
          <w:sz w:val="24"/>
          <w:szCs w:val="24"/>
        </w:rPr>
        <w:t xml:space="preserve"> materijal i sirovine u iznosu od </w:t>
      </w:r>
      <w:r w:rsidR="00584998" w:rsidRPr="00584998">
        <w:rPr>
          <w:rFonts w:ascii="Times New Roman" w:hAnsi="Times New Roman" w:cs="Times New Roman"/>
          <w:sz w:val="24"/>
          <w:szCs w:val="24"/>
        </w:rPr>
        <w:t>11.140,97</w:t>
      </w:r>
      <w:r w:rsidR="00584998">
        <w:rPr>
          <w:rFonts w:ascii="Times New Roman" w:hAnsi="Times New Roman" w:cs="Times New Roman"/>
          <w:sz w:val="24"/>
          <w:szCs w:val="24"/>
        </w:rPr>
        <w:t xml:space="preserve"> </w:t>
      </w:r>
      <w:r w:rsidR="003070B6" w:rsidRPr="002154FB">
        <w:rPr>
          <w:rFonts w:ascii="Times New Roman" w:hAnsi="Times New Roman" w:cs="Times New Roman"/>
          <w:sz w:val="24"/>
          <w:szCs w:val="24"/>
        </w:rPr>
        <w:t>eura</w:t>
      </w:r>
      <w:r w:rsidR="009A7926" w:rsidRPr="002154FB">
        <w:rPr>
          <w:rFonts w:ascii="Times New Roman" w:hAnsi="Times New Roman" w:cs="Times New Roman"/>
          <w:sz w:val="24"/>
          <w:szCs w:val="24"/>
        </w:rPr>
        <w:t xml:space="preserve">, energija u iznosu od </w:t>
      </w:r>
      <w:r w:rsidR="00584998" w:rsidRPr="00584998">
        <w:rPr>
          <w:rFonts w:ascii="Times New Roman" w:hAnsi="Times New Roman" w:cs="Times New Roman"/>
          <w:sz w:val="24"/>
          <w:szCs w:val="24"/>
        </w:rPr>
        <w:t>4.547,82</w:t>
      </w:r>
      <w:r w:rsidR="00584998">
        <w:rPr>
          <w:rFonts w:ascii="Times New Roman" w:hAnsi="Times New Roman" w:cs="Times New Roman"/>
          <w:sz w:val="24"/>
          <w:szCs w:val="24"/>
        </w:rPr>
        <w:t xml:space="preserve"> </w:t>
      </w:r>
      <w:r w:rsidR="00401478" w:rsidRPr="002154FB">
        <w:rPr>
          <w:rFonts w:ascii="Times New Roman" w:hAnsi="Times New Roman" w:cs="Times New Roman"/>
          <w:sz w:val="24"/>
          <w:szCs w:val="24"/>
        </w:rPr>
        <w:t>eura</w:t>
      </w:r>
      <w:r w:rsidR="009A7926" w:rsidRPr="002154FB">
        <w:rPr>
          <w:rFonts w:ascii="Times New Roman" w:hAnsi="Times New Roman" w:cs="Times New Roman"/>
          <w:sz w:val="24"/>
          <w:szCs w:val="24"/>
        </w:rPr>
        <w:t xml:space="preserve">, materijal i dijelovi za tekuće i investicijsko održavanje u iznosu od </w:t>
      </w:r>
      <w:r w:rsidR="00584998" w:rsidRPr="00584998">
        <w:rPr>
          <w:rFonts w:ascii="Times New Roman" w:hAnsi="Times New Roman" w:cs="Times New Roman"/>
          <w:sz w:val="24"/>
          <w:szCs w:val="24"/>
        </w:rPr>
        <w:t>104,30</w:t>
      </w:r>
      <w:r w:rsidR="00584998">
        <w:rPr>
          <w:rFonts w:ascii="Times New Roman" w:hAnsi="Times New Roman" w:cs="Times New Roman"/>
          <w:sz w:val="24"/>
          <w:szCs w:val="24"/>
        </w:rPr>
        <w:t xml:space="preserve"> </w:t>
      </w:r>
      <w:r w:rsidR="00401478" w:rsidRPr="002154FB">
        <w:rPr>
          <w:rFonts w:ascii="Times New Roman" w:hAnsi="Times New Roman" w:cs="Times New Roman"/>
          <w:sz w:val="24"/>
          <w:szCs w:val="24"/>
        </w:rPr>
        <w:t>eura</w:t>
      </w:r>
      <w:r w:rsidR="009A7926" w:rsidRPr="002154FB">
        <w:rPr>
          <w:rFonts w:ascii="Times New Roman" w:hAnsi="Times New Roman" w:cs="Times New Roman"/>
          <w:sz w:val="24"/>
          <w:szCs w:val="24"/>
        </w:rPr>
        <w:t>,</w:t>
      </w:r>
      <w:r w:rsidR="00305601" w:rsidRPr="002154FB">
        <w:rPr>
          <w:rFonts w:ascii="Times New Roman" w:hAnsi="Times New Roman" w:cs="Times New Roman"/>
          <w:sz w:val="24"/>
          <w:szCs w:val="24"/>
        </w:rPr>
        <w:t xml:space="preserve"> sitni inventar u iznosu od </w:t>
      </w:r>
      <w:r w:rsidR="00584998" w:rsidRPr="00584998">
        <w:rPr>
          <w:rFonts w:ascii="Times New Roman" w:hAnsi="Times New Roman" w:cs="Times New Roman"/>
          <w:sz w:val="24"/>
          <w:szCs w:val="24"/>
        </w:rPr>
        <w:t>1.661,78</w:t>
      </w:r>
      <w:r w:rsidR="00584998">
        <w:rPr>
          <w:rFonts w:ascii="Times New Roman" w:hAnsi="Times New Roman" w:cs="Times New Roman"/>
          <w:sz w:val="24"/>
          <w:szCs w:val="24"/>
        </w:rPr>
        <w:t xml:space="preserve"> </w:t>
      </w:r>
      <w:r w:rsidR="00401478" w:rsidRPr="002154FB">
        <w:rPr>
          <w:rFonts w:ascii="Times New Roman" w:hAnsi="Times New Roman" w:cs="Times New Roman"/>
          <w:sz w:val="24"/>
          <w:szCs w:val="24"/>
        </w:rPr>
        <w:t>eura</w:t>
      </w:r>
      <w:r w:rsidR="00584998">
        <w:rPr>
          <w:rFonts w:ascii="Times New Roman" w:hAnsi="Times New Roman" w:cs="Times New Roman"/>
          <w:sz w:val="24"/>
          <w:szCs w:val="24"/>
        </w:rPr>
        <w:t xml:space="preserve"> te službena, radna i zaštitna odjeća i obuća 171,69 eura</w:t>
      </w:r>
      <w:r w:rsidR="002154FB">
        <w:rPr>
          <w:rFonts w:ascii="Times New Roman" w:hAnsi="Times New Roman" w:cs="Times New Roman"/>
          <w:sz w:val="24"/>
          <w:szCs w:val="24"/>
        </w:rPr>
        <w:t>)</w:t>
      </w:r>
    </w:p>
    <w:p w14:paraId="293EC314" w14:textId="37ACC8E9" w:rsidR="000427E9" w:rsidRDefault="00CC000E" w:rsidP="00320B94">
      <w:pPr>
        <w:pStyle w:val="Odlomakpopisa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rashoda za usluge</w:t>
      </w:r>
      <w:r w:rsidRPr="000427E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84998" w:rsidRPr="00584998">
        <w:rPr>
          <w:rFonts w:ascii="Times New Roman" w:hAnsi="Times New Roman" w:cs="Times New Roman"/>
          <w:sz w:val="24"/>
          <w:szCs w:val="24"/>
        </w:rPr>
        <w:t>2.591,56</w:t>
      </w:r>
      <w:r w:rsidR="00584998">
        <w:rPr>
          <w:rFonts w:ascii="Times New Roman" w:hAnsi="Times New Roman" w:cs="Times New Roman"/>
          <w:sz w:val="24"/>
          <w:szCs w:val="24"/>
        </w:rPr>
        <w:t xml:space="preserve"> eura </w:t>
      </w:r>
      <w:r w:rsidR="009A7926" w:rsidRPr="000427E9">
        <w:rPr>
          <w:rFonts w:ascii="Times New Roman" w:hAnsi="Times New Roman" w:cs="Times New Roman"/>
          <w:sz w:val="24"/>
          <w:szCs w:val="24"/>
        </w:rPr>
        <w:t xml:space="preserve">ostvareni su </w:t>
      </w:r>
      <w:r w:rsidR="00584998">
        <w:rPr>
          <w:rFonts w:ascii="Times New Roman" w:hAnsi="Times New Roman" w:cs="Times New Roman"/>
          <w:sz w:val="24"/>
          <w:szCs w:val="24"/>
        </w:rPr>
        <w:t>58</w:t>
      </w:r>
      <w:r w:rsidR="002154FB" w:rsidRPr="000427E9">
        <w:rPr>
          <w:rFonts w:ascii="Times New Roman" w:hAnsi="Times New Roman" w:cs="Times New Roman"/>
          <w:sz w:val="24"/>
          <w:szCs w:val="24"/>
        </w:rPr>
        <w:t>,</w:t>
      </w:r>
      <w:r w:rsidR="00584998">
        <w:rPr>
          <w:rFonts w:ascii="Times New Roman" w:hAnsi="Times New Roman" w:cs="Times New Roman"/>
          <w:sz w:val="24"/>
          <w:szCs w:val="24"/>
        </w:rPr>
        <w:t>01</w:t>
      </w:r>
      <w:r w:rsidR="002154FB" w:rsidRPr="000427E9">
        <w:rPr>
          <w:rFonts w:ascii="Times New Roman" w:hAnsi="Times New Roman" w:cs="Times New Roman"/>
          <w:sz w:val="24"/>
          <w:szCs w:val="24"/>
        </w:rPr>
        <w:t xml:space="preserve">% </w:t>
      </w:r>
      <w:r w:rsidR="001656C7" w:rsidRPr="000427E9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4F5559" w:rsidRPr="004F5559">
        <w:rPr>
          <w:rFonts w:ascii="Times New Roman" w:hAnsi="Times New Roman" w:cs="Times New Roman"/>
          <w:sz w:val="24"/>
          <w:szCs w:val="24"/>
        </w:rPr>
        <w:t xml:space="preserve">prethodno razdoblje  </w:t>
      </w:r>
      <w:r w:rsidR="001656C7" w:rsidRPr="000427E9">
        <w:rPr>
          <w:rFonts w:ascii="Times New Roman" w:hAnsi="Times New Roman" w:cs="Times New Roman"/>
          <w:sz w:val="24"/>
          <w:szCs w:val="24"/>
        </w:rPr>
        <w:t xml:space="preserve">(sastoje se od: usluga telefona, pošte i prijevoza u iznosu od </w:t>
      </w:r>
      <w:r w:rsidR="002154FB" w:rsidRPr="000427E9">
        <w:rPr>
          <w:rFonts w:ascii="Times New Roman" w:hAnsi="Times New Roman" w:cs="Times New Roman"/>
          <w:sz w:val="24"/>
          <w:szCs w:val="24"/>
        </w:rPr>
        <w:t>5</w:t>
      </w:r>
      <w:r w:rsidR="00584998">
        <w:rPr>
          <w:rFonts w:ascii="Times New Roman" w:hAnsi="Times New Roman" w:cs="Times New Roman"/>
          <w:sz w:val="24"/>
          <w:szCs w:val="24"/>
        </w:rPr>
        <w:t>79</w:t>
      </w:r>
      <w:r w:rsidR="002154FB" w:rsidRPr="000427E9">
        <w:rPr>
          <w:rFonts w:ascii="Times New Roman" w:hAnsi="Times New Roman" w:cs="Times New Roman"/>
          <w:sz w:val="24"/>
          <w:szCs w:val="24"/>
        </w:rPr>
        <w:t>,8</w:t>
      </w:r>
      <w:r w:rsidR="00584998">
        <w:rPr>
          <w:rFonts w:ascii="Times New Roman" w:hAnsi="Times New Roman" w:cs="Times New Roman"/>
          <w:sz w:val="24"/>
          <w:szCs w:val="24"/>
        </w:rPr>
        <w:t>5</w:t>
      </w:r>
      <w:r w:rsidR="002154FB" w:rsidRPr="000427E9">
        <w:rPr>
          <w:rFonts w:ascii="Times New Roman" w:hAnsi="Times New Roman" w:cs="Times New Roman"/>
          <w:sz w:val="24"/>
          <w:szCs w:val="24"/>
        </w:rPr>
        <w:t xml:space="preserve"> </w:t>
      </w:r>
      <w:r w:rsidR="00401478" w:rsidRPr="000427E9">
        <w:rPr>
          <w:rFonts w:ascii="Times New Roman" w:hAnsi="Times New Roman" w:cs="Times New Roman"/>
          <w:sz w:val="24"/>
          <w:szCs w:val="24"/>
        </w:rPr>
        <w:t>eura</w:t>
      </w:r>
      <w:r w:rsidR="001656C7" w:rsidRPr="000427E9">
        <w:rPr>
          <w:rFonts w:ascii="Times New Roman" w:hAnsi="Times New Roman" w:cs="Times New Roman"/>
          <w:sz w:val="24"/>
          <w:szCs w:val="24"/>
        </w:rPr>
        <w:t xml:space="preserve">, </w:t>
      </w:r>
      <w:r w:rsidR="00C71C97" w:rsidRPr="000427E9">
        <w:rPr>
          <w:rFonts w:ascii="Times New Roman" w:hAnsi="Times New Roman" w:cs="Times New Roman"/>
          <w:sz w:val="24"/>
          <w:szCs w:val="24"/>
        </w:rPr>
        <w:t xml:space="preserve">komunalne usluge u iznosu od </w:t>
      </w:r>
      <w:r w:rsidR="002154FB" w:rsidRPr="000427E9">
        <w:rPr>
          <w:rFonts w:ascii="Times New Roman" w:hAnsi="Times New Roman" w:cs="Times New Roman"/>
          <w:sz w:val="24"/>
          <w:szCs w:val="24"/>
        </w:rPr>
        <w:t>1.0</w:t>
      </w:r>
      <w:r w:rsidR="00584998">
        <w:rPr>
          <w:rFonts w:ascii="Times New Roman" w:hAnsi="Times New Roman" w:cs="Times New Roman"/>
          <w:sz w:val="24"/>
          <w:szCs w:val="24"/>
        </w:rPr>
        <w:t>85</w:t>
      </w:r>
      <w:r w:rsidR="002154FB" w:rsidRPr="000427E9">
        <w:rPr>
          <w:rFonts w:ascii="Times New Roman" w:hAnsi="Times New Roman" w:cs="Times New Roman"/>
          <w:sz w:val="24"/>
          <w:szCs w:val="24"/>
        </w:rPr>
        <w:t>,</w:t>
      </w:r>
      <w:r w:rsidR="00584998">
        <w:rPr>
          <w:rFonts w:ascii="Times New Roman" w:hAnsi="Times New Roman" w:cs="Times New Roman"/>
          <w:sz w:val="24"/>
          <w:szCs w:val="24"/>
        </w:rPr>
        <w:t>20</w:t>
      </w:r>
      <w:r w:rsidR="00401478" w:rsidRPr="000427E9">
        <w:rPr>
          <w:rFonts w:ascii="Times New Roman" w:hAnsi="Times New Roman" w:cs="Times New Roman"/>
          <w:sz w:val="24"/>
          <w:szCs w:val="24"/>
        </w:rPr>
        <w:t xml:space="preserve"> eura</w:t>
      </w:r>
      <w:r w:rsidR="00E60BF0" w:rsidRPr="000427E9">
        <w:rPr>
          <w:rFonts w:ascii="Times New Roman" w:hAnsi="Times New Roman" w:cs="Times New Roman"/>
          <w:sz w:val="24"/>
          <w:szCs w:val="24"/>
        </w:rPr>
        <w:t xml:space="preserve">, zdravstvene i veterinarske usluge u iznosu od </w:t>
      </w:r>
      <w:r w:rsidR="00584998">
        <w:rPr>
          <w:rFonts w:ascii="Times New Roman" w:hAnsi="Times New Roman" w:cs="Times New Roman"/>
          <w:sz w:val="24"/>
          <w:szCs w:val="24"/>
        </w:rPr>
        <w:t>394,01</w:t>
      </w:r>
      <w:r w:rsidR="002154FB" w:rsidRPr="000427E9">
        <w:rPr>
          <w:rFonts w:ascii="Times New Roman" w:hAnsi="Times New Roman" w:cs="Times New Roman"/>
          <w:sz w:val="24"/>
          <w:szCs w:val="24"/>
        </w:rPr>
        <w:t xml:space="preserve"> </w:t>
      </w:r>
      <w:r w:rsidR="00401478" w:rsidRPr="000427E9">
        <w:rPr>
          <w:rFonts w:ascii="Times New Roman" w:hAnsi="Times New Roman" w:cs="Times New Roman"/>
          <w:sz w:val="24"/>
          <w:szCs w:val="24"/>
        </w:rPr>
        <w:t xml:space="preserve">eura, </w:t>
      </w:r>
      <w:r w:rsidR="00E60BF0" w:rsidRPr="000427E9">
        <w:rPr>
          <w:rFonts w:ascii="Times New Roman" w:hAnsi="Times New Roman" w:cs="Times New Roman"/>
          <w:sz w:val="24"/>
          <w:szCs w:val="24"/>
        </w:rPr>
        <w:t xml:space="preserve">računalne usluge u iznosu od </w:t>
      </w:r>
      <w:r w:rsidR="00584998">
        <w:rPr>
          <w:rFonts w:ascii="Times New Roman" w:hAnsi="Times New Roman" w:cs="Times New Roman"/>
          <w:sz w:val="24"/>
          <w:szCs w:val="24"/>
        </w:rPr>
        <w:t xml:space="preserve">314,80 </w:t>
      </w:r>
      <w:r w:rsidR="00401478" w:rsidRPr="000427E9">
        <w:rPr>
          <w:rFonts w:ascii="Times New Roman" w:hAnsi="Times New Roman" w:cs="Times New Roman"/>
          <w:sz w:val="24"/>
          <w:szCs w:val="24"/>
        </w:rPr>
        <w:t>eura</w:t>
      </w:r>
      <w:r w:rsidR="00584998">
        <w:rPr>
          <w:rFonts w:ascii="Times New Roman" w:hAnsi="Times New Roman" w:cs="Times New Roman"/>
          <w:sz w:val="24"/>
          <w:szCs w:val="24"/>
        </w:rPr>
        <w:t xml:space="preserve"> te ostale usluge 217,70 eur</w:t>
      </w:r>
      <w:r w:rsidR="000427E9">
        <w:rPr>
          <w:rFonts w:ascii="Times New Roman" w:hAnsi="Times New Roman" w:cs="Times New Roman"/>
          <w:sz w:val="24"/>
          <w:szCs w:val="24"/>
        </w:rPr>
        <w:t>)</w:t>
      </w:r>
    </w:p>
    <w:p w14:paraId="568E2BAD" w14:textId="0F0C7388" w:rsidR="004F5559" w:rsidRDefault="00CC000E" w:rsidP="00C22348">
      <w:pPr>
        <w:pStyle w:val="Odlomakpopisa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ostali nespomenuti rashoda poslovanja</w:t>
      </w:r>
      <w:r w:rsidRPr="000427E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84998" w:rsidRPr="00584998">
        <w:rPr>
          <w:rFonts w:ascii="Times New Roman" w:hAnsi="Times New Roman" w:cs="Times New Roman"/>
          <w:sz w:val="24"/>
          <w:szCs w:val="24"/>
        </w:rPr>
        <w:t>6.534,87</w:t>
      </w:r>
      <w:r w:rsidR="00584998">
        <w:rPr>
          <w:rFonts w:ascii="Times New Roman" w:hAnsi="Times New Roman" w:cs="Times New Roman"/>
          <w:sz w:val="24"/>
          <w:szCs w:val="24"/>
        </w:rPr>
        <w:t xml:space="preserve"> dok su u prethodnom razdoblju iznosili </w:t>
      </w:r>
      <w:r w:rsidR="004F5559" w:rsidRPr="004F5559">
        <w:rPr>
          <w:rFonts w:ascii="Times New Roman" w:hAnsi="Times New Roman" w:cs="Times New Roman"/>
          <w:sz w:val="24"/>
          <w:szCs w:val="24"/>
        </w:rPr>
        <w:t xml:space="preserve">2.665,16 </w:t>
      </w:r>
      <w:r w:rsidR="00E316AD" w:rsidRPr="000427E9">
        <w:rPr>
          <w:rFonts w:ascii="Times New Roman" w:hAnsi="Times New Roman" w:cs="Times New Roman"/>
          <w:sz w:val="24"/>
          <w:szCs w:val="24"/>
        </w:rPr>
        <w:t>eura</w:t>
      </w:r>
      <w:r w:rsidR="00E60BF0" w:rsidRPr="000427E9"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584998">
        <w:rPr>
          <w:rFonts w:ascii="Times New Roman" w:hAnsi="Times New Roman" w:cs="Times New Roman"/>
          <w:sz w:val="24"/>
          <w:szCs w:val="24"/>
        </w:rPr>
        <w:t xml:space="preserve">245,20 </w:t>
      </w:r>
      <w:r w:rsidR="004F5559" w:rsidRPr="004F5559">
        <w:rPr>
          <w:rFonts w:ascii="Times New Roman" w:hAnsi="Times New Roman" w:cs="Times New Roman"/>
          <w:sz w:val="24"/>
          <w:szCs w:val="24"/>
        </w:rPr>
        <w:t xml:space="preserve">% </w:t>
      </w:r>
      <w:r w:rsidR="00E60BF0" w:rsidRPr="000427E9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4F5559" w:rsidRPr="004F5559">
        <w:rPr>
          <w:rFonts w:ascii="Times New Roman" w:hAnsi="Times New Roman" w:cs="Times New Roman"/>
          <w:sz w:val="24"/>
          <w:szCs w:val="24"/>
        </w:rPr>
        <w:t xml:space="preserve">prethodno razdoblje  </w:t>
      </w:r>
      <w:r w:rsidR="00E60BF0" w:rsidRPr="000427E9">
        <w:rPr>
          <w:rFonts w:ascii="Times New Roman" w:hAnsi="Times New Roman" w:cs="Times New Roman"/>
          <w:sz w:val="24"/>
          <w:szCs w:val="24"/>
        </w:rPr>
        <w:t xml:space="preserve"> (sastoje se od: naknade za rad predstavničkih i izvršnih tijela, povjerenstva i slično u iznosu od</w:t>
      </w:r>
      <w:r w:rsidR="00F174A4" w:rsidRPr="000427E9">
        <w:rPr>
          <w:rFonts w:ascii="Times New Roman" w:hAnsi="Times New Roman" w:cs="Times New Roman"/>
          <w:sz w:val="24"/>
          <w:szCs w:val="24"/>
        </w:rPr>
        <w:t xml:space="preserve"> </w:t>
      </w:r>
      <w:r w:rsidR="00584998">
        <w:rPr>
          <w:rFonts w:ascii="Times New Roman" w:hAnsi="Times New Roman" w:cs="Times New Roman"/>
          <w:sz w:val="24"/>
          <w:szCs w:val="24"/>
        </w:rPr>
        <w:t>449,04</w:t>
      </w:r>
      <w:r w:rsidR="004F5559" w:rsidRPr="004F5559">
        <w:rPr>
          <w:rFonts w:ascii="Times New Roman" w:hAnsi="Times New Roman" w:cs="Times New Roman"/>
          <w:sz w:val="24"/>
          <w:szCs w:val="24"/>
        </w:rPr>
        <w:t xml:space="preserve"> </w:t>
      </w:r>
      <w:r w:rsidR="00E316AD" w:rsidRPr="000427E9">
        <w:rPr>
          <w:rFonts w:ascii="Times New Roman" w:hAnsi="Times New Roman" w:cs="Times New Roman"/>
          <w:sz w:val="24"/>
          <w:szCs w:val="24"/>
        </w:rPr>
        <w:t>eura</w:t>
      </w:r>
      <w:r w:rsidR="00F174A4" w:rsidRPr="000427E9">
        <w:rPr>
          <w:rFonts w:ascii="Times New Roman" w:hAnsi="Times New Roman" w:cs="Times New Roman"/>
          <w:sz w:val="24"/>
          <w:szCs w:val="24"/>
        </w:rPr>
        <w:t>,</w:t>
      </w:r>
      <w:r w:rsidR="00E316AD" w:rsidRPr="000427E9">
        <w:rPr>
          <w:rFonts w:ascii="Times New Roman" w:hAnsi="Times New Roman" w:cs="Times New Roman"/>
          <w:sz w:val="24"/>
          <w:szCs w:val="24"/>
        </w:rPr>
        <w:t xml:space="preserve"> </w:t>
      </w:r>
      <w:r w:rsidR="00F174A4" w:rsidRPr="000427E9">
        <w:rPr>
          <w:rFonts w:ascii="Times New Roman" w:hAnsi="Times New Roman" w:cs="Times New Roman"/>
          <w:sz w:val="24"/>
          <w:szCs w:val="24"/>
        </w:rPr>
        <w:t xml:space="preserve">reprezentacija u iznosu od </w:t>
      </w:r>
      <w:r w:rsidR="00584998">
        <w:rPr>
          <w:rFonts w:ascii="Times New Roman" w:hAnsi="Times New Roman" w:cs="Times New Roman"/>
          <w:sz w:val="24"/>
          <w:szCs w:val="24"/>
        </w:rPr>
        <w:t>139,00</w:t>
      </w:r>
      <w:r w:rsidR="004F5559" w:rsidRPr="004F5559">
        <w:rPr>
          <w:rFonts w:ascii="Times New Roman" w:hAnsi="Times New Roman" w:cs="Times New Roman"/>
          <w:sz w:val="24"/>
          <w:szCs w:val="24"/>
        </w:rPr>
        <w:t xml:space="preserve"> </w:t>
      </w:r>
      <w:r w:rsidR="00E316AD" w:rsidRPr="000427E9">
        <w:rPr>
          <w:rFonts w:ascii="Times New Roman" w:hAnsi="Times New Roman" w:cs="Times New Roman"/>
          <w:sz w:val="24"/>
          <w:szCs w:val="24"/>
        </w:rPr>
        <w:t>eura</w:t>
      </w:r>
      <w:r w:rsidR="00F174A4" w:rsidRPr="000427E9">
        <w:rPr>
          <w:rFonts w:ascii="Times New Roman" w:hAnsi="Times New Roman" w:cs="Times New Roman"/>
          <w:sz w:val="24"/>
          <w:szCs w:val="24"/>
        </w:rPr>
        <w:t>,</w:t>
      </w:r>
      <w:r w:rsidR="00E316AD" w:rsidRPr="000427E9">
        <w:rPr>
          <w:rFonts w:ascii="Times New Roman" w:hAnsi="Times New Roman" w:cs="Times New Roman"/>
          <w:sz w:val="24"/>
          <w:szCs w:val="24"/>
        </w:rPr>
        <w:t xml:space="preserve"> </w:t>
      </w:r>
      <w:r w:rsidR="00F174A4" w:rsidRPr="000427E9">
        <w:rPr>
          <w:rFonts w:ascii="Times New Roman" w:hAnsi="Times New Roman" w:cs="Times New Roman"/>
          <w:sz w:val="24"/>
          <w:szCs w:val="24"/>
        </w:rPr>
        <w:t xml:space="preserve">ostali nespomenuti rashodi poslovanja u iznosu od </w:t>
      </w:r>
      <w:r w:rsidR="00584998">
        <w:rPr>
          <w:rFonts w:ascii="Times New Roman" w:hAnsi="Times New Roman" w:cs="Times New Roman"/>
          <w:sz w:val="24"/>
          <w:szCs w:val="24"/>
        </w:rPr>
        <w:t>5.946,83</w:t>
      </w:r>
      <w:r w:rsidR="004F5559" w:rsidRPr="004F5559">
        <w:rPr>
          <w:rFonts w:ascii="Times New Roman" w:hAnsi="Times New Roman" w:cs="Times New Roman"/>
          <w:sz w:val="24"/>
          <w:szCs w:val="24"/>
        </w:rPr>
        <w:t xml:space="preserve"> </w:t>
      </w:r>
      <w:r w:rsidR="004F5559">
        <w:rPr>
          <w:rFonts w:ascii="Times New Roman" w:hAnsi="Times New Roman" w:cs="Times New Roman"/>
          <w:sz w:val="24"/>
          <w:szCs w:val="24"/>
        </w:rPr>
        <w:t xml:space="preserve"> </w:t>
      </w:r>
      <w:r w:rsidR="00E316AD" w:rsidRPr="000427E9">
        <w:rPr>
          <w:rFonts w:ascii="Times New Roman" w:hAnsi="Times New Roman" w:cs="Times New Roman"/>
          <w:sz w:val="24"/>
          <w:szCs w:val="24"/>
        </w:rPr>
        <w:t>eura</w:t>
      </w:r>
      <w:r w:rsidR="00461C20" w:rsidRPr="000427E9">
        <w:rPr>
          <w:rFonts w:ascii="Times New Roman" w:hAnsi="Times New Roman" w:cs="Times New Roman"/>
          <w:sz w:val="24"/>
          <w:szCs w:val="24"/>
        </w:rPr>
        <w:t>)</w:t>
      </w:r>
    </w:p>
    <w:p w14:paraId="1403F55E" w14:textId="77777777" w:rsidR="004F5559" w:rsidRDefault="004F5559" w:rsidP="004F5559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515DD" w14:textId="735A0AC6" w:rsidR="00D46D39" w:rsidRPr="004F5559" w:rsidRDefault="00CC000E" w:rsidP="004F5559">
      <w:pPr>
        <w:pStyle w:val="Odlomakpopisa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59">
        <w:rPr>
          <w:rFonts w:ascii="Times New Roman" w:hAnsi="Times New Roman" w:cs="Times New Roman"/>
          <w:b/>
          <w:sz w:val="24"/>
          <w:szCs w:val="24"/>
        </w:rPr>
        <w:t xml:space="preserve">Financijski rashodi </w:t>
      </w:r>
      <w:r w:rsidR="00A720B9" w:rsidRPr="004F555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84998">
        <w:rPr>
          <w:rFonts w:ascii="Times New Roman" w:hAnsi="Times New Roman" w:cs="Times New Roman"/>
          <w:b/>
          <w:sz w:val="24"/>
          <w:szCs w:val="24"/>
        </w:rPr>
        <w:t xml:space="preserve">444,73 </w:t>
      </w:r>
      <w:r w:rsidR="00B9760F" w:rsidRPr="00B9760F">
        <w:rPr>
          <w:rFonts w:ascii="Times New Roman" w:hAnsi="Times New Roman" w:cs="Times New Roman"/>
          <w:bCs/>
          <w:sz w:val="24"/>
          <w:szCs w:val="24"/>
        </w:rPr>
        <w:t xml:space="preserve">dok </w:t>
      </w:r>
      <w:r w:rsidR="00B9760F">
        <w:rPr>
          <w:rFonts w:ascii="Times New Roman" w:hAnsi="Times New Roman" w:cs="Times New Roman"/>
          <w:bCs/>
          <w:sz w:val="24"/>
          <w:szCs w:val="24"/>
        </w:rPr>
        <w:t>su</w:t>
      </w:r>
      <w:r w:rsidR="00B9760F" w:rsidRPr="00B9760F">
        <w:rPr>
          <w:rFonts w:ascii="Times New Roman" w:hAnsi="Times New Roman" w:cs="Times New Roman"/>
          <w:bCs/>
          <w:sz w:val="24"/>
          <w:szCs w:val="24"/>
        </w:rPr>
        <w:t xml:space="preserve"> u prethodnom razdoblju iznosili</w:t>
      </w:r>
      <w:r w:rsidR="00B97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559" w:rsidRPr="004F5559">
        <w:rPr>
          <w:rFonts w:ascii="Times New Roman" w:hAnsi="Times New Roman" w:cs="Times New Roman"/>
          <w:b/>
          <w:sz w:val="24"/>
          <w:szCs w:val="24"/>
        </w:rPr>
        <w:t xml:space="preserve">379,26 </w:t>
      </w:r>
      <w:r w:rsidRPr="004F5559">
        <w:rPr>
          <w:rFonts w:ascii="Times New Roman" w:hAnsi="Times New Roman" w:cs="Times New Roman"/>
          <w:sz w:val="24"/>
          <w:szCs w:val="24"/>
        </w:rPr>
        <w:t xml:space="preserve">ostvareni su </w:t>
      </w:r>
      <w:r w:rsidR="00B9760F">
        <w:rPr>
          <w:rFonts w:ascii="Times New Roman" w:hAnsi="Times New Roman" w:cs="Times New Roman"/>
          <w:sz w:val="24"/>
          <w:szCs w:val="24"/>
        </w:rPr>
        <w:t xml:space="preserve">117,26 </w:t>
      </w:r>
      <w:r w:rsidR="004F5559" w:rsidRPr="004F5559">
        <w:rPr>
          <w:rFonts w:ascii="Times New Roman" w:hAnsi="Times New Roman" w:cs="Times New Roman"/>
          <w:sz w:val="24"/>
          <w:szCs w:val="24"/>
        </w:rPr>
        <w:t xml:space="preserve">% </w:t>
      </w:r>
      <w:r w:rsidR="004F5559">
        <w:rPr>
          <w:rFonts w:ascii="Times New Roman" w:hAnsi="Times New Roman" w:cs="Times New Roman"/>
          <w:sz w:val="24"/>
          <w:szCs w:val="24"/>
        </w:rPr>
        <w:t xml:space="preserve"> </w:t>
      </w:r>
      <w:r w:rsidRPr="004F5559">
        <w:rPr>
          <w:rFonts w:ascii="Times New Roman" w:hAnsi="Times New Roman" w:cs="Times New Roman"/>
          <w:sz w:val="24"/>
          <w:szCs w:val="24"/>
        </w:rPr>
        <w:t>u odnosu na planirano, a odnose se na bankovne usluge i usluge platnog prometa.</w:t>
      </w:r>
    </w:p>
    <w:p w14:paraId="2FDE89CE" w14:textId="77777777" w:rsidR="00C22348" w:rsidRPr="00B14D3D" w:rsidRDefault="00C22348" w:rsidP="00C22348">
      <w:pPr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A98920" w14:textId="26680FDB" w:rsidR="00A64B12" w:rsidRPr="004F5559" w:rsidRDefault="007D3371" w:rsidP="004F555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4B12" w:rsidRPr="004F5559">
        <w:rPr>
          <w:rFonts w:ascii="Times New Roman" w:hAnsi="Times New Roman" w:cs="Times New Roman"/>
          <w:b/>
          <w:bCs/>
          <w:sz w:val="24"/>
          <w:szCs w:val="24"/>
        </w:rPr>
        <w:t xml:space="preserve">brazloženje prenesenog </w:t>
      </w:r>
      <w:r w:rsidR="005429CC">
        <w:rPr>
          <w:rFonts w:ascii="Times New Roman" w:hAnsi="Times New Roman" w:cs="Times New Roman"/>
          <w:b/>
          <w:bCs/>
          <w:sz w:val="24"/>
          <w:szCs w:val="24"/>
        </w:rPr>
        <w:t>viška</w:t>
      </w:r>
    </w:p>
    <w:p w14:paraId="387BC346" w14:textId="77777777" w:rsidR="00A64B12" w:rsidRPr="00B14D3D" w:rsidRDefault="00A64B12" w:rsidP="00A64B12">
      <w:pPr>
        <w:pStyle w:val="Odlomakpopisa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BB3F2" w14:textId="7F732750" w:rsidR="00D11F31" w:rsidRPr="00B14D3D" w:rsidRDefault="00CC000E" w:rsidP="00CC000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 xml:space="preserve">Ukupno prihodi i primici ostvareni su u iznosu </w:t>
      </w:r>
      <w:r w:rsidR="005429CC">
        <w:rPr>
          <w:rFonts w:ascii="Times New Roman" w:hAnsi="Times New Roman" w:cs="Times New Roman"/>
          <w:sz w:val="24"/>
          <w:szCs w:val="24"/>
        </w:rPr>
        <w:t xml:space="preserve">234.787,81 eura, a u prethodnom razdoblju iznosili su </w:t>
      </w:r>
      <w:r w:rsidR="006D32D3" w:rsidRPr="006D32D3">
        <w:rPr>
          <w:rFonts w:ascii="Times New Roman" w:hAnsi="Times New Roman" w:cs="Times New Roman"/>
          <w:sz w:val="24"/>
          <w:szCs w:val="24"/>
        </w:rPr>
        <w:t xml:space="preserve">165.130,35 </w:t>
      </w:r>
      <w:r w:rsidR="00E316AD" w:rsidRPr="00B14D3D">
        <w:rPr>
          <w:rFonts w:ascii="Times New Roman" w:hAnsi="Times New Roman" w:cs="Times New Roman"/>
          <w:sz w:val="24"/>
          <w:szCs w:val="24"/>
        </w:rPr>
        <w:t>eura</w:t>
      </w:r>
      <w:r w:rsidR="005429CC">
        <w:rPr>
          <w:rFonts w:ascii="Times New Roman" w:hAnsi="Times New Roman" w:cs="Times New Roman"/>
          <w:sz w:val="24"/>
          <w:szCs w:val="24"/>
        </w:rPr>
        <w:t>. U</w:t>
      </w:r>
      <w:r w:rsidRPr="00B14D3D">
        <w:rPr>
          <w:rFonts w:ascii="Times New Roman" w:hAnsi="Times New Roman" w:cs="Times New Roman"/>
          <w:sz w:val="24"/>
          <w:szCs w:val="24"/>
        </w:rPr>
        <w:t xml:space="preserve">kupni rashodi i izdaci ostvareni su u iznosu od </w:t>
      </w:r>
      <w:r w:rsidR="005429CC">
        <w:rPr>
          <w:rFonts w:ascii="Times New Roman" w:hAnsi="Times New Roman" w:cs="Times New Roman"/>
          <w:sz w:val="24"/>
          <w:szCs w:val="24"/>
        </w:rPr>
        <w:t xml:space="preserve">232.255,72 eura, dok su u prethodnom razdoblju iznosili </w:t>
      </w:r>
      <w:r w:rsidR="006D32D3" w:rsidRPr="006D32D3">
        <w:rPr>
          <w:rFonts w:ascii="Times New Roman" w:hAnsi="Times New Roman" w:cs="Times New Roman"/>
          <w:sz w:val="24"/>
          <w:szCs w:val="24"/>
        </w:rPr>
        <w:t xml:space="preserve">121.256,82 </w:t>
      </w:r>
      <w:r w:rsidR="00E316AD" w:rsidRPr="00B14D3D">
        <w:rPr>
          <w:rFonts w:ascii="Times New Roman" w:hAnsi="Times New Roman" w:cs="Times New Roman"/>
          <w:sz w:val="24"/>
          <w:szCs w:val="24"/>
        </w:rPr>
        <w:t>eura</w:t>
      </w:r>
      <w:r w:rsidRPr="00B14D3D">
        <w:rPr>
          <w:rFonts w:ascii="Times New Roman" w:hAnsi="Times New Roman" w:cs="Times New Roman"/>
          <w:sz w:val="24"/>
          <w:szCs w:val="24"/>
        </w:rPr>
        <w:t xml:space="preserve"> što rezultira </w:t>
      </w:r>
      <w:r w:rsidR="00E316AD" w:rsidRPr="00B14D3D">
        <w:rPr>
          <w:rFonts w:ascii="Times New Roman" w:hAnsi="Times New Roman" w:cs="Times New Roman"/>
          <w:sz w:val="24"/>
          <w:szCs w:val="24"/>
        </w:rPr>
        <w:t>viškom</w:t>
      </w:r>
      <w:r w:rsidRPr="00B14D3D">
        <w:rPr>
          <w:rFonts w:ascii="Times New Roman" w:hAnsi="Times New Roman" w:cs="Times New Roman"/>
          <w:sz w:val="24"/>
          <w:szCs w:val="24"/>
        </w:rPr>
        <w:t xml:space="preserve"> prihoda i primitaka u iznosu od </w:t>
      </w:r>
      <w:r w:rsidR="005429CC">
        <w:rPr>
          <w:rFonts w:ascii="Times New Roman" w:hAnsi="Times New Roman" w:cs="Times New Roman"/>
          <w:sz w:val="24"/>
          <w:szCs w:val="24"/>
        </w:rPr>
        <w:t>2.532,09 eura.</w:t>
      </w:r>
      <w:r w:rsidR="00FB514B">
        <w:rPr>
          <w:rFonts w:ascii="Times New Roman" w:hAnsi="Times New Roman" w:cs="Times New Roman"/>
          <w:sz w:val="24"/>
          <w:szCs w:val="24"/>
        </w:rPr>
        <w:t xml:space="preserve"> </w:t>
      </w:r>
      <w:r w:rsidR="00D11F31" w:rsidRPr="00B14D3D">
        <w:rPr>
          <w:rFonts w:ascii="Times New Roman" w:hAnsi="Times New Roman" w:cs="Times New Roman"/>
          <w:sz w:val="24"/>
          <w:szCs w:val="24"/>
        </w:rPr>
        <w:t>U</w:t>
      </w:r>
      <w:r w:rsidR="00E316AD" w:rsidRPr="00B14D3D">
        <w:rPr>
          <w:rFonts w:ascii="Times New Roman" w:hAnsi="Times New Roman" w:cs="Times New Roman"/>
          <w:sz w:val="24"/>
          <w:szCs w:val="24"/>
        </w:rPr>
        <w:t xml:space="preserve"> 202</w:t>
      </w:r>
      <w:r w:rsidR="005429CC">
        <w:rPr>
          <w:rFonts w:ascii="Times New Roman" w:hAnsi="Times New Roman" w:cs="Times New Roman"/>
          <w:sz w:val="24"/>
          <w:szCs w:val="24"/>
        </w:rPr>
        <w:t>4</w:t>
      </w:r>
      <w:r w:rsidR="00E316AD" w:rsidRPr="00B14D3D">
        <w:rPr>
          <w:rFonts w:ascii="Times New Roman" w:hAnsi="Times New Roman" w:cs="Times New Roman"/>
          <w:sz w:val="24"/>
          <w:szCs w:val="24"/>
        </w:rPr>
        <w:t xml:space="preserve">. godini Dječji vrtić </w:t>
      </w:r>
      <w:r w:rsidR="006D32D3">
        <w:rPr>
          <w:rFonts w:ascii="Times New Roman" w:hAnsi="Times New Roman" w:cs="Times New Roman"/>
          <w:sz w:val="24"/>
          <w:szCs w:val="24"/>
        </w:rPr>
        <w:t>Vinica</w:t>
      </w:r>
      <w:r w:rsidR="00E316AD" w:rsidRPr="00B14D3D">
        <w:rPr>
          <w:rFonts w:ascii="Times New Roman" w:hAnsi="Times New Roman" w:cs="Times New Roman"/>
          <w:sz w:val="24"/>
          <w:szCs w:val="24"/>
        </w:rPr>
        <w:t xml:space="preserve"> </w:t>
      </w:r>
      <w:r w:rsidR="00B92681" w:rsidRPr="00B14D3D">
        <w:rPr>
          <w:rFonts w:ascii="Times New Roman" w:hAnsi="Times New Roman" w:cs="Times New Roman"/>
          <w:sz w:val="24"/>
          <w:szCs w:val="24"/>
        </w:rPr>
        <w:t xml:space="preserve">ostvario je višak prihoda poslovanja u iznosu od </w:t>
      </w:r>
      <w:r w:rsidR="005429CC">
        <w:rPr>
          <w:rFonts w:ascii="Times New Roman" w:hAnsi="Times New Roman" w:cs="Times New Roman"/>
          <w:sz w:val="24"/>
          <w:szCs w:val="24"/>
        </w:rPr>
        <w:t xml:space="preserve">27.281,48 </w:t>
      </w:r>
      <w:r w:rsidR="00B92681" w:rsidRPr="00B14D3D">
        <w:rPr>
          <w:rFonts w:ascii="Times New Roman" w:hAnsi="Times New Roman" w:cs="Times New Roman"/>
          <w:sz w:val="24"/>
          <w:szCs w:val="24"/>
        </w:rPr>
        <w:t>eura</w:t>
      </w:r>
      <w:r w:rsidR="00FB514B">
        <w:rPr>
          <w:rFonts w:ascii="Times New Roman" w:hAnsi="Times New Roman" w:cs="Times New Roman"/>
          <w:sz w:val="24"/>
          <w:szCs w:val="24"/>
        </w:rPr>
        <w:t>.</w:t>
      </w:r>
    </w:p>
    <w:p w14:paraId="28EC7F90" w14:textId="4145F15D" w:rsidR="00B92681" w:rsidRPr="00B14D3D" w:rsidRDefault="00B92681" w:rsidP="00CC000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Na dan 30.06.202</w:t>
      </w:r>
      <w:r w:rsidR="005429CC">
        <w:rPr>
          <w:rFonts w:ascii="Times New Roman" w:hAnsi="Times New Roman" w:cs="Times New Roman"/>
          <w:sz w:val="24"/>
          <w:szCs w:val="24"/>
        </w:rPr>
        <w:t>5</w:t>
      </w:r>
      <w:r w:rsidRPr="00B14D3D">
        <w:rPr>
          <w:rFonts w:ascii="Times New Roman" w:hAnsi="Times New Roman" w:cs="Times New Roman"/>
          <w:sz w:val="24"/>
          <w:szCs w:val="24"/>
        </w:rPr>
        <w:t xml:space="preserve">. godine </w:t>
      </w:r>
      <w:r w:rsidR="00541CC1">
        <w:rPr>
          <w:rFonts w:ascii="Times New Roman" w:hAnsi="Times New Roman" w:cs="Times New Roman"/>
          <w:sz w:val="24"/>
          <w:szCs w:val="24"/>
        </w:rPr>
        <w:t>višak</w:t>
      </w:r>
      <w:r w:rsidRPr="00B14D3D">
        <w:rPr>
          <w:rFonts w:ascii="Times New Roman" w:hAnsi="Times New Roman" w:cs="Times New Roman"/>
          <w:sz w:val="24"/>
          <w:szCs w:val="24"/>
        </w:rPr>
        <w:t xml:space="preserve"> Dječjeg vrtića </w:t>
      </w:r>
      <w:r w:rsidR="00541CC1">
        <w:rPr>
          <w:rFonts w:ascii="Times New Roman" w:hAnsi="Times New Roman" w:cs="Times New Roman"/>
          <w:sz w:val="24"/>
          <w:szCs w:val="24"/>
        </w:rPr>
        <w:t xml:space="preserve">Vinica </w:t>
      </w:r>
      <w:r w:rsidRPr="00B14D3D">
        <w:rPr>
          <w:rFonts w:ascii="Times New Roman" w:hAnsi="Times New Roman" w:cs="Times New Roman"/>
          <w:sz w:val="24"/>
          <w:szCs w:val="24"/>
        </w:rPr>
        <w:t xml:space="preserve">iznosi </w:t>
      </w:r>
      <w:r w:rsidR="005429CC" w:rsidRPr="005429CC">
        <w:rPr>
          <w:rFonts w:ascii="Times New Roman" w:hAnsi="Times New Roman" w:cs="Times New Roman"/>
          <w:sz w:val="24"/>
          <w:szCs w:val="24"/>
        </w:rPr>
        <w:t>29.813,57</w:t>
      </w:r>
      <w:r w:rsidR="005429CC">
        <w:rPr>
          <w:rFonts w:ascii="Times New Roman" w:hAnsi="Times New Roman" w:cs="Times New Roman"/>
          <w:sz w:val="24"/>
          <w:szCs w:val="24"/>
        </w:rPr>
        <w:t xml:space="preserve"> </w:t>
      </w:r>
      <w:r w:rsidRPr="00B14D3D">
        <w:rPr>
          <w:rFonts w:ascii="Times New Roman" w:hAnsi="Times New Roman" w:cs="Times New Roman"/>
          <w:sz w:val="24"/>
          <w:szCs w:val="24"/>
        </w:rPr>
        <w:t>eura</w:t>
      </w:r>
      <w:r w:rsidR="005429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391E30" w14:textId="5D6A41A4" w:rsidR="006F0305" w:rsidRDefault="00D663CB" w:rsidP="00CC000E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dan 30.06.2025. podmirene su sve dospjele obveze Dječjeg vrtića Vinica. </w:t>
      </w:r>
    </w:p>
    <w:p w14:paraId="57664504" w14:textId="77777777" w:rsidR="00FB514B" w:rsidRPr="00B14D3D" w:rsidRDefault="00FB514B" w:rsidP="00CC000E">
      <w:pPr>
        <w:spacing w:after="200" w:line="276" w:lineRule="auto"/>
        <w:jc w:val="both"/>
        <w:rPr>
          <w:rFonts w:ascii="Times New Roman" w:hAnsi="Times New Roman" w:cs="Times New Roman"/>
        </w:rPr>
      </w:pPr>
    </w:p>
    <w:p w14:paraId="598E5864" w14:textId="77777777" w:rsidR="006F0305" w:rsidRPr="00B14D3D" w:rsidRDefault="006F0305" w:rsidP="006F0305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D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STANJE NOVAČNIH SREDSTAVA NA RAČUNU PRORAČUNSKOG KORISNIKA NA POČETKU I NA KRAJU PRORAČUNSKE GODINE</w:t>
      </w:r>
    </w:p>
    <w:p w14:paraId="4525E350" w14:textId="3F8DF7CD" w:rsidR="006F0305" w:rsidRPr="00B14D3D" w:rsidRDefault="006F0305" w:rsidP="00CC000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Na dan 01.01.202</w:t>
      </w:r>
      <w:r w:rsidR="005429CC">
        <w:rPr>
          <w:rFonts w:ascii="Times New Roman" w:hAnsi="Times New Roman" w:cs="Times New Roman"/>
          <w:sz w:val="24"/>
          <w:szCs w:val="24"/>
        </w:rPr>
        <w:t>5</w:t>
      </w:r>
      <w:r w:rsidRPr="00B14D3D">
        <w:rPr>
          <w:rFonts w:ascii="Times New Roman" w:hAnsi="Times New Roman" w:cs="Times New Roman"/>
          <w:sz w:val="24"/>
          <w:szCs w:val="24"/>
        </w:rPr>
        <w:t xml:space="preserve">. </w:t>
      </w:r>
      <w:r w:rsidR="007D67FA" w:rsidRPr="00B14D3D">
        <w:rPr>
          <w:rFonts w:ascii="Times New Roman" w:hAnsi="Times New Roman" w:cs="Times New Roman"/>
          <w:sz w:val="24"/>
          <w:szCs w:val="24"/>
        </w:rPr>
        <w:t xml:space="preserve">stanje na računu Dječjeg vrtića </w:t>
      </w:r>
      <w:r w:rsidR="00541CC1">
        <w:rPr>
          <w:rFonts w:ascii="Times New Roman" w:hAnsi="Times New Roman" w:cs="Times New Roman"/>
          <w:sz w:val="24"/>
          <w:szCs w:val="24"/>
        </w:rPr>
        <w:t>Vinica</w:t>
      </w:r>
      <w:r w:rsidR="007D67FA" w:rsidRPr="00B14D3D">
        <w:rPr>
          <w:rFonts w:ascii="Times New Roman" w:hAnsi="Times New Roman" w:cs="Times New Roman"/>
          <w:sz w:val="24"/>
          <w:szCs w:val="24"/>
        </w:rPr>
        <w:t xml:space="preserve"> iznosilo je</w:t>
      </w:r>
      <w:r w:rsidR="005429CC">
        <w:rPr>
          <w:rFonts w:ascii="Times New Roman" w:hAnsi="Times New Roman" w:cs="Times New Roman"/>
          <w:sz w:val="24"/>
          <w:szCs w:val="24"/>
        </w:rPr>
        <w:t xml:space="preserve"> </w:t>
      </w:r>
      <w:r w:rsidR="007D67FA" w:rsidRPr="00B14D3D">
        <w:rPr>
          <w:rFonts w:ascii="Times New Roman" w:hAnsi="Times New Roman" w:cs="Times New Roman"/>
          <w:sz w:val="24"/>
          <w:szCs w:val="24"/>
        </w:rPr>
        <w:t xml:space="preserve"> </w:t>
      </w:r>
      <w:r w:rsidR="00D663CB">
        <w:rPr>
          <w:rFonts w:ascii="Times New Roman" w:hAnsi="Times New Roman" w:cs="Times New Roman"/>
          <w:sz w:val="24"/>
          <w:szCs w:val="24"/>
        </w:rPr>
        <w:t xml:space="preserve">59.502,63 </w:t>
      </w:r>
      <w:r w:rsidR="007D67FA" w:rsidRPr="00B14D3D">
        <w:rPr>
          <w:rFonts w:ascii="Times New Roman" w:hAnsi="Times New Roman" w:cs="Times New Roman"/>
          <w:sz w:val="24"/>
          <w:szCs w:val="24"/>
        </w:rPr>
        <w:t>eura</w:t>
      </w:r>
      <w:r w:rsidR="004E390A" w:rsidRPr="00B14D3D">
        <w:rPr>
          <w:rFonts w:ascii="Times New Roman" w:hAnsi="Times New Roman" w:cs="Times New Roman"/>
          <w:sz w:val="24"/>
          <w:szCs w:val="24"/>
        </w:rPr>
        <w:t>.</w:t>
      </w:r>
    </w:p>
    <w:p w14:paraId="645DAEC0" w14:textId="1DC3B67D" w:rsidR="004E390A" w:rsidRPr="00B14D3D" w:rsidRDefault="004E390A" w:rsidP="004E39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Stanje na računu na dan 30.06.202</w:t>
      </w:r>
      <w:r w:rsidR="005429CC">
        <w:rPr>
          <w:rFonts w:ascii="Times New Roman" w:hAnsi="Times New Roman" w:cs="Times New Roman"/>
          <w:sz w:val="24"/>
          <w:szCs w:val="24"/>
        </w:rPr>
        <w:t>5</w:t>
      </w:r>
      <w:r w:rsidRPr="00B14D3D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D663CB">
        <w:rPr>
          <w:rFonts w:ascii="Times New Roman" w:hAnsi="Times New Roman" w:cs="Times New Roman"/>
          <w:sz w:val="24"/>
          <w:szCs w:val="24"/>
        </w:rPr>
        <w:t>64.775,06</w:t>
      </w:r>
      <w:r w:rsidRPr="00B14D3D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905F282" w14:textId="3576C551" w:rsidR="004E390A" w:rsidRPr="00B14D3D" w:rsidRDefault="004E390A" w:rsidP="004E39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Stanje u blagajni na dan 30.06.202</w:t>
      </w:r>
      <w:r w:rsidR="005429CC">
        <w:rPr>
          <w:rFonts w:ascii="Times New Roman" w:hAnsi="Times New Roman" w:cs="Times New Roman"/>
          <w:sz w:val="24"/>
          <w:szCs w:val="24"/>
        </w:rPr>
        <w:t>5</w:t>
      </w:r>
      <w:r w:rsidRPr="00B14D3D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D663CB">
        <w:rPr>
          <w:rFonts w:ascii="Times New Roman" w:hAnsi="Times New Roman" w:cs="Times New Roman"/>
          <w:sz w:val="24"/>
          <w:szCs w:val="24"/>
        </w:rPr>
        <w:t>553,34</w:t>
      </w:r>
      <w:r w:rsidRPr="00B14D3D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435619B" w14:textId="016391B8" w:rsidR="004E390A" w:rsidRPr="00B14D3D" w:rsidRDefault="004E390A" w:rsidP="004E39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D3D">
        <w:rPr>
          <w:rFonts w:ascii="Times New Roman" w:hAnsi="Times New Roman" w:cs="Times New Roman"/>
          <w:sz w:val="24"/>
          <w:szCs w:val="24"/>
        </w:rPr>
        <w:t>Ukupno stanje na računu i blagajni s danom 30.06.202</w:t>
      </w:r>
      <w:r w:rsidR="005429CC">
        <w:rPr>
          <w:rFonts w:ascii="Times New Roman" w:hAnsi="Times New Roman" w:cs="Times New Roman"/>
          <w:sz w:val="24"/>
          <w:szCs w:val="24"/>
        </w:rPr>
        <w:t>5</w:t>
      </w:r>
      <w:r w:rsidRPr="00B14D3D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D663CB">
        <w:rPr>
          <w:rFonts w:ascii="Times New Roman" w:hAnsi="Times New Roman" w:cs="Times New Roman"/>
          <w:sz w:val="24"/>
          <w:szCs w:val="24"/>
        </w:rPr>
        <w:t>65.328,40</w:t>
      </w:r>
      <w:r w:rsidRPr="00B14D3D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B07E071" w14:textId="77777777" w:rsidR="004C1D8B" w:rsidRPr="00B14D3D" w:rsidRDefault="004C1D8B" w:rsidP="00CC000E">
      <w:pPr>
        <w:spacing w:after="200" w:line="276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2E869A72" w14:textId="22752E70" w:rsidR="004C1D8B" w:rsidRPr="005734D9" w:rsidRDefault="005734D9" w:rsidP="005734D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4C1D8B" w:rsidRPr="005734D9">
        <w:rPr>
          <w:rFonts w:ascii="Times New Roman" w:hAnsi="Times New Roman" w:cs="Times New Roman"/>
          <w:b/>
          <w:sz w:val="24"/>
          <w:szCs w:val="24"/>
        </w:rPr>
        <w:t>OBRAZLOŽENJE POSEBNOG DIJELA IZVJEŠTAJA  O IZVRŠENJU FINANCIJSKOG PLANA DJEČJEG VRTIĆA</w:t>
      </w:r>
      <w:r w:rsidR="0084649A">
        <w:rPr>
          <w:rFonts w:ascii="Times New Roman" w:hAnsi="Times New Roman" w:cs="Times New Roman"/>
          <w:b/>
          <w:sz w:val="24"/>
          <w:szCs w:val="24"/>
        </w:rPr>
        <w:t xml:space="preserve"> VINICA </w:t>
      </w:r>
    </w:p>
    <w:p w14:paraId="3430B9AB" w14:textId="389F6DC2" w:rsidR="004C1D8B" w:rsidRPr="00B14D3D" w:rsidRDefault="004C1D8B" w:rsidP="00280DA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459C1" w14:textId="77777777" w:rsidR="006F0305" w:rsidRPr="00B14D3D" w:rsidRDefault="006F0305" w:rsidP="007372D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6F9104" w14:textId="7438C8D3" w:rsidR="00280DAC" w:rsidRPr="00B14D3D" w:rsidRDefault="00280DAC" w:rsidP="007372D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D3D">
        <w:rPr>
          <w:rFonts w:ascii="Times New Roman" w:hAnsi="Times New Roman" w:cs="Times New Roman"/>
          <w:bCs/>
          <w:sz w:val="24"/>
          <w:szCs w:val="24"/>
        </w:rPr>
        <w:t xml:space="preserve">Dječji vrtić </w:t>
      </w:r>
      <w:r w:rsidR="005734D9">
        <w:rPr>
          <w:rFonts w:ascii="Times New Roman" w:hAnsi="Times New Roman" w:cs="Times New Roman"/>
          <w:bCs/>
          <w:sz w:val="24"/>
          <w:szCs w:val="24"/>
        </w:rPr>
        <w:t>Vinica</w:t>
      </w:r>
      <w:r w:rsidRPr="00B14D3D">
        <w:rPr>
          <w:rFonts w:ascii="Times New Roman" w:hAnsi="Times New Roman" w:cs="Times New Roman"/>
          <w:bCs/>
          <w:sz w:val="24"/>
          <w:szCs w:val="24"/>
        </w:rPr>
        <w:t xml:space="preserve"> svojim programima  realizira zadatke s ciljem stalnog podizanja kvalitete rada </w:t>
      </w:r>
      <w:r w:rsidR="003A64D5" w:rsidRPr="00B14D3D">
        <w:rPr>
          <w:rFonts w:ascii="Times New Roman" w:hAnsi="Times New Roman" w:cs="Times New Roman"/>
          <w:bCs/>
          <w:sz w:val="24"/>
          <w:szCs w:val="24"/>
        </w:rPr>
        <w:t xml:space="preserve">djece predškolske dobi. </w:t>
      </w:r>
      <w:r w:rsidRPr="00B14D3D">
        <w:rPr>
          <w:rFonts w:ascii="Times New Roman" w:hAnsi="Times New Roman" w:cs="Times New Roman"/>
          <w:bCs/>
          <w:sz w:val="24"/>
          <w:szCs w:val="24"/>
        </w:rPr>
        <w:t>Cjelokupni rad se odvija usklađen s razvojnim mogućnostima i</w:t>
      </w:r>
      <w:r w:rsidR="003A64D5" w:rsidRPr="00B14D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4D3D">
        <w:rPr>
          <w:rFonts w:ascii="Times New Roman" w:hAnsi="Times New Roman" w:cs="Times New Roman"/>
          <w:bCs/>
          <w:sz w:val="24"/>
          <w:szCs w:val="24"/>
        </w:rPr>
        <w:t>potrebama djece.</w:t>
      </w:r>
      <w:r w:rsidR="007D67FA" w:rsidRPr="00B14D3D">
        <w:rPr>
          <w:rFonts w:ascii="Times New Roman" w:hAnsi="Times New Roman" w:cs="Times New Roman"/>
          <w:bCs/>
          <w:sz w:val="24"/>
          <w:szCs w:val="24"/>
        </w:rPr>
        <w:t xml:space="preserve"> Najvažniji i najrelevantniji pokazatelj uspješnosti realizacije ciljeva je interes djece za kraće programe</w:t>
      </w:r>
      <w:r w:rsidR="0041691A">
        <w:rPr>
          <w:rFonts w:ascii="Times New Roman" w:hAnsi="Times New Roman" w:cs="Times New Roman"/>
          <w:bCs/>
          <w:sz w:val="24"/>
          <w:szCs w:val="24"/>
        </w:rPr>
        <w:t xml:space="preserve">. Počeli smo programom darovite djece „Smartiči“, u sklopu kojeg djelujemo kao europska talent točka. </w:t>
      </w:r>
      <w:r w:rsidR="005734D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998871" w14:textId="77777777" w:rsidR="004E390A" w:rsidRPr="00B14D3D" w:rsidRDefault="004E390A" w:rsidP="007372D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9BC87" w14:textId="0CC27365" w:rsidR="003A64D5" w:rsidRPr="00B14D3D" w:rsidRDefault="003A64D5" w:rsidP="007372D3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4340627" w14:textId="061BC5CF" w:rsidR="003A64D5" w:rsidRPr="00B14D3D" w:rsidRDefault="003A64D5" w:rsidP="007372D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D">
        <w:rPr>
          <w:rFonts w:ascii="Times New Roman" w:hAnsi="Times New Roman" w:cs="Times New Roman"/>
          <w:b/>
          <w:bCs/>
          <w:sz w:val="24"/>
          <w:szCs w:val="24"/>
        </w:rPr>
        <w:t>III. POSEBNI IZVJEŠTAJI</w:t>
      </w:r>
    </w:p>
    <w:p w14:paraId="5CB1B79A" w14:textId="260C7336" w:rsidR="003A64D5" w:rsidRPr="005734D9" w:rsidRDefault="003A64D5" w:rsidP="007372D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4D9">
        <w:rPr>
          <w:rFonts w:ascii="Times New Roman" w:hAnsi="Times New Roman" w:cs="Times New Roman"/>
          <w:b/>
          <w:bCs/>
          <w:sz w:val="24"/>
          <w:szCs w:val="24"/>
        </w:rPr>
        <w:t>Izvještaj o zaduživanju na domaćem i stranom tržištu novca i kapitala</w:t>
      </w:r>
    </w:p>
    <w:p w14:paraId="3A4687DA" w14:textId="2FA0878E" w:rsidR="003A64D5" w:rsidRPr="005734D9" w:rsidRDefault="003A64D5" w:rsidP="005734D9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D9">
        <w:rPr>
          <w:rFonts w:ascii="Times New Roman" w:hAnsi="Times New Roman" w:cs="Times New Roman"/>
          <w:sz w:val="24"/>
          <w:szCs w:val="24"/>
        </w:rPr>
        <w:t xml:space="preserve">u navedenom razdoblju Dječji vrtić </w:t>
      </w:r>
      <w:r w:rsidR="005734D9" w:rsidRPr="005734D9">
        <w:rPr>
          <w:rFonts w:ascii="Times New Roman" w:hAnsi="Times New Roman" w:cs="Times New Roman"/>
          <w:sz w:val="24"/>
          <w:szCs w:val="24"/>
        </w:rPr>
        <w:t xml:space="preserve">Vinica </w:t>
      </w:r>
      <w:r w:rsidRPr="005734D9">
        <w:rPr>
          <w:rFonts w:ascii="Times New Roman" w:hAnsi="Times New Roman" w:cs="Times New Roman"/>
          <w:sz w:val="24"/>
          <w:szCs w:val="24"/>
        </w:rPr>
        <w:t>nije se zaduživao na domaćem i stranom tržištu novca i kapitala</w:t>
      </w:r>
    </w:p>
    <w:p w14:paraId="722F9239" w14:textId="77777777" w:rsidR="00CC000E" w:rsidRPr="00B14D3D" w:rsidRDefault="00CC000E" w:rsidP="002D480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5ED28CD" w14:textId="0D03987A" w:rsidR="00B04401" w:rsidRPr="00B14D3D" w:rsidRDefault="002D4802" w:rsidP="002D480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14D3D"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24C76424" w14:textId="77777777" w:rsidR="002D4802" w:rsidRPr="00B14D3D" w:rsidRDefault="002D4802" w:rsidP="00B04401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D4802" w:rsidRPr="00B14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E6C"/>
    <w:multiLevelType w:val="hybridMultilevel"/>
    <w:tmpl w:val="80A49E28"/>
    <w:lvl w:ilvl="0" w:tplc="041A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BEB355E"/>
    <w:multiLevelType w:val="hybridMultilevel"/>
    <w:tmpl w:val="56AC5E6E"/>
    <w:lvl w:ilvl="0" w:tplc="1D20D22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40F8"/>
    <w:multiLevelType w:val="hybridMultilevel"/>
    <w:tmpl w:val="7DCA2706"/>
    <w:lvl w:ilvl="0" w:tplc="041A000D">
      <w:start w:val="1"/>
      <w:numFmt w:val="bullet"/>
      <w:lvlText w:val=""/>
      <w:lvlJc w:val="left"/>
      <w:pPr>
        <w:ind w:left="22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3" w15:restartNumberingAfterBreak="0">
    <w:nsid w:val="29294A6C"/>
    <w:multiLevelType w:val="hybridMultilevel"/>
    <w:tmpl w:val="37C00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80F8B"/>
    <w:multiLevelType w:val="hybridMultilevel"/>
    <w:tmpl w:val="A5961A9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776D4"/>
    <w:multiLevelType w:val="hybridMultilevel"/>
    <w:tmpl w:val="A0C41F26"/>
    <w:lvl w:ilvl="0" w:tplc="8EC46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D6493"/>
    <w:multiLevelType w:val="hybridMultilevel"/>
    <w:tmpl w:val="7A1C1212"/>
    <w:lvl w:ilvl="0" w:tplc="041A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4E1A0A06"/>
    <w:multiLevelType w:val="hybridMultilevel"/>
    <w:tmpl w:val="8F6E1B7E"/>
    <w:lvl w:ilvl="0" w:tplc="8EC46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61AA7"/>
    <w:multiLevelType w:val="hybridMultilevel"/>
    <w:tmpl w:val="06C2B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C3E64"/>
    <w:multiLevelType w:val="hybridMultilevel"/>
    <w:tmpl w:val="94C0177A"/>
    <w:lvl w:ilvl="0" w:tplc="041A000D">
      <w:start w:val="1"/>
      <w:numFmt w:val="bullet"/>
      <w:lvlText w:val=""/>
      <w:lvlJc w:val="left"/>
      <w:pPr>
        <w:ind w:left="15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0" w15:restartNumberingAfterBreak="0">
    <w:nsid w:val="64EA2868"/>
    <w:multiLevelType w:val="hybridMultilevel"/>
    <w:tmpl w:val="B7BC456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A6138C"/>
    <w:multiLevelType w:val="hybridMultilevel"/>
    <w:tmpl w:val="FF3059E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76B42"/>
    <w:multiLevelType w:val="hybridMultilevel"/>
    <w:tmpl w:val="88C68D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226D1"/>
    <w:multiLevelType w:val="hybridMultilevel"/>
    <w:tmpl w:val="912E123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266879">
    <w:abstractNumId w:val="5"/>
  </w:num>
  <w:num w:numId="2" w16cid:durableId="933130634">
    <w:abstractNumId w:val="1"/>
  </w:num>
  <w:num w:numId="3" w16cid:durableId="1751077025">
    <w:abstractNumId w:val="11"/>
  </w:num>
  <w:num w:numId="4" w16cid:durableId="296300862">
    <w:abstractNumId w:val="1"/>
  </w:num>
  <w:num w:numId="5" w16cid:durableId="2108652634">
    <w:abstractNumId w:val="4"/>
  </w:num>
  <w:num w:numId="6" w16cid:durableId="923034258">
    <w:abstractNumId w:val="7"/>
  </w:num>
  <w:num w:numId="7" w16cid:durableId="1565750578">
    <w:abstractNumId w:val="8"/>
  </w:num>
  <w:num w:numId="8" w16cid:durableId="1979332460">
    <w:abstractNumId w:val="10"/>
  </w:num>
  <w:num w:numId="9" w16cid:durableId="135950154">
    <w:abstractNumId w:val="3"/>
  </w:num>
  <w:num w:numId="10" w16cid:durableId="1316030912">
    <w:abstractNumId w:val="6"/>
  </w:num>
  <w:num w:numId="11" w16cid:durableId="1265503732">
    <w:abstractNumId w:val="13"/>
  </w:num>
  <w:num w:numId="12" w16cid:durableId="516121418">
    <w:abstractNumId w:val="9"/>
  </w:num>
  <w:num w:numId="13" w16cid:durableId="1930652159">
    <w:abstractNumId w:val="2"/>
  </w:num>
  <w:num w:numId="14" w16cid:durableId="848494804">
    <w:abstractNumId w:val="0"/>
  </w:num>
  <w:num w:numId="15" w16cid:durableId="1517187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CD"/>
    <w:rsid w:val="00013315"/>
    <w:rsid w:val="000427E9"/>
    <w:rsid w:val="00075B51"/>
    <w:rsid w:val="000F18C8"/>
    <w:rsid w:val="00107BAB"/>
    <w:rsid w:val="00141A53"/>
    <w:rsid w:val="001656C7"/>
    <w:rsid w:val="001751AF"/>
    <w:rsid w:val="00195C0A"/>
    <w:rsid w:val="00195DFB"/>
    <w:rsid w:val="001D6309"/>
    <w:rsid w:val="001D7D73"/>
    <w:rsid w:val="001F1E9E"/>
    <w:rsid w:val="002154FB"/>
    <w:rsid w:val="00215CBD"/>
    <w:rsid w:val="00280DAC"/>
    <w:rsid w:val="00286228"/>
    <w:rsid w:val="002D4802"/>
    <w:rsid w:val="002E7706"/>
    <w:rsid w:val="00305601"/>
    <w:rsid w:val="003070B6"/>
    <w:rsid w:val="003116FD"/>
    <w:rsid w:val="00326FB7"/>
    <w:rsid w:val="00363824"/>
    <w:rsid w:val="003A64D5"/>
    <w:rsid w:val="003D4290"/>
    <w:rsid w:val="003E7C80"/>
    <w:rsid w:val="004007A2"/>
    <w:rsid w:val="00401478"/>
    <w:rsid w:val="00403055"/>
    <w:rsid w:val="00412895"/>
    <w:rsid w:val="0041691A"/>
    <w:rsid w:val="00461C20"/>
    <w:rsid w:val="00492A28"/>
    <w:rsid w:val="004C0D78"/>
    <w:rsid w:val="004C1D8B"/>
    <w:rsid w:val="004D31B2"/>
    <w:rsid w:val="004E390A"/>
    <w:rsid w:val="004F5559"/>
    <w:rsid w:val="00541CC1"/>
    <w:rsid w:val="005429CC"/>
    <w:rsid w:val="005734D9"/>
    <w:rsid w:val="00584998"/>
    <w:rsid w:val="00593091"/>
    <w:rsid w:val="005965BE"/>
    <w:rsid w:val="005E21BD"/>
    <w:rsid w:val="00613614"/>
    <w:rsid w:val="00633305"/>
    <w:rsid w:val="00647201"/>
    <w:rsid w:val="00696478"/>
    <w:rsid w:val="006D32D3"/>
    <w:rsid w:val="006F0305"/>
    <w:rsid w:val="007372D3"/>
    <w:rsid w:val="007440D9"/>
    <w:rsid w:val="00764710"/>
    <w:rsid w:val="007D3371"/>
    <w:rsid w:val="007D67FA"/>
    <w:rsid w:val="007F1B4A"/>
    <w:rsid w:val="007F66F5"/>
    <w:rsid w:val="00816586"/>
    <w:rsid w:val="008235F7"/>
    <w:rsid w:val="0084649A"/>
    <w:rsid w:val="00867346"/>
    <w:rsid w:val="00897FC8"/>
    <w:rsid w:val="008B0271"/>
    <w:rsid w:val="00922C77"/>
    <w:rsid w:val="00935238"/>
    <w:rsid w:val="00984904"/>
    <w:rsid w:val="009A7926"/>
    <w:rsid w:val="009C1F0A"/>
    <w:rsid w:val="00A24FF5"/>
    <w:rsid w:val="00A3719A"/>
    <w:rsid w:val="00A64B12"/>
    <w:rsid w:val="00A720B9"/>
    <w:rsid w:val="00A728BF"/>
    <w:rsid w:val="00AA6728"/>
    <w:rsid w:val="00AC731F"/>
    <w:rsid w:val="00AD7BCD"/>
    <w:rsid w:val="00B04401"/>
    <w:rsid w:val="00B14D3D"/>
    <w:rsid w:val="00B632DB"/>
    <w:rsid w:val="00B84D41"/>
    <w:rsid w:val="00B92681"/>
    <w:rsid w:val="00B9760F"/>
    <w:rsid w:val="00BA0147"/>
    <w:rsid w:val="00BC23C3"/>
    <w:rsid w:val="00C22348"/>
    <w:rsid w:val="00C55518"/>
    <w:rsid w:val="00C71C97"/>
    <w:rsid w:val="00CA77B6"/>
    <w:rsid w:val="00CC000E"/>
    <w:rsid w:val="00D061A9"/>
    <w:rsid w:val="00D11F31"/>
    <w:rsid w:val="00D36990"/>
    <w:rsid w:val="00D43617"/>
    <w:rsid w:val="00D46D39"/>
    <w:rsid w:val="00D52466"/>
    <w:rsid w:val="00D663CB"/>
    <w:rsid w:val="00DA702A"/>
    <w:rsid w:val="00DB1896"/>
    <w:rsid w:val="00DB3A5A"/>
    <w:rsid w:val="00DC2570"/>
    <w:rsid w:val="00DE2A88"/>
    <w:rsid w:val="00E316AD"/>
    <w:rsid w:val="00E60BF0"/>
    <w:rsid w:val="00EA72F5"/>
    <w:rsid w:val="00EC0087"/>
    <w:rsid w:val="00EF282C"/>
    <w:rsid w:val="00F174A4"/>
    <w:rsid w:val="00F41DF9"/>
    <w:rsid w:val="00F558C1"/>
    <w:rsid w:val="00F607A7"/>
    <w:rsid w:val="00F711B0"/>
    <w:rsid w:val="00F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AA19"/>
  <w15:chartTrackingRefBased/>
  <w15:docId w15:val="{98088BFC-9BCD-4C7C-9C54-1F71251E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Škrinjica</dc:creator>
  <cp:keywords/>
  <dc:description/>
  <cp:lastModifiedBy>Korisnik</cp:lastModifiedBy>
  <cp:revision>15</cp:revision>
  <cp:lastPrinted>2024-03-13T06:42:00Z</cp:lastPrinted>
  <dcterms:created xsi:type="dcterms:W3CDTF">2025-07-30T06:47:00Z</dcterms:created>
  <dcterms:modified xsi:type="dcterms:W3CDTF">2025-07-30T09:24:00Z</dcterms:modified>
</cp:coreProperties>
</file>