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A49D3" w14:paraId="0DE0FC72" w14:textId="77777777">
        <w:tblPrEx>
          <w:tblCellMar>
            <w:top w:w="0" w:type="dxa"/>
            <w:bottom w:w="0" w:type="dxa"/>
          </w:tblCellMar>
        </w:tblPrEx>
        <w:trPr>
          <w:tblCellSpacing w:w="60" w:type="dxa"/>
        </w:trPr>
        <w:tc>
          <w:tcPr>
            <w:tcW w:w="1200" w:type="pct"/>
            <w:shd w:val="clear" w:color="auto" w:fill="E7F0F9"/>
          </w:tcPr>
          <w:p w14:paraId="38F3CA24" w14:textId="77777777" w:rsidR="003A49D3" w:rsidRDefault="00430DD1">
            <w:pPr>
              <w:spacing w:after="0" w:line="240" w:lineRule="auto"/>
            </w:pPr>
            <w:r>
              <w:rPr>
                <w:b/>
              </w:rPr>
              <w:t>RKP broj</w:t>
            </w:r>
          </w:p>
        </w:tc>
        <w:tc>
          <w:tcPr>
            <w:tcW w:w="0" w:type="auto"/>
            <w:shd w:val="clear" w:color="auto" w:fill="E7F0F9"/>
          </w:tcPr>
          <w:p w14:paraId="7B9E95AD" w14:textId="77777777" w:rsidR="003A49D3" w:rsidRDefault="00430DD1">
            <w:pPr>
              <w:spacing w:after="0" w:line="240" w:lineRule="auto"/>
            </w:pPr>
            <w:r>
              <w:t>51468</w:t>
            </w:r>
          </w:p>
        </w:tc>
      </w:tr>
      <w:tr w:rsidR="003A49D3" w14:paraId="18360A35" w14:textId="77777777">
        <w:tblPrEx>
          <w:tblCellMar>
            <w:top w:w="0" w:type="dxa"/>
            <w:bottom w:w="0" w:type="dxa"/>
          </w:tblCellMar>
        </w:tblPrEx>
        <w:trPr>
          <w:tblCellSpacing w:w="60" w:type="dxa"/>
        </w:trPr>
        <w:tc>
          <w:tcPr>
            <w:tcW w:w="1200" w:type="pct"/>
            <w:shd w:val="clear" w:color="auto" w:fill="E7F0F9"/>
          </w:tcPr>
          <w:p w14:paraId="0B4158CA" w14:textId="77777777" w:rsidR="003A49D3" w:rsidRDefault="00430DD1">
            <w:pPr>
              <w:spacing w:after="0" w:line="240" w:lineRule="auto"/>
            </w:pPr>
            <w:r>
              <w:rPr>
                <w:b/>
              </w:rPr>
              <w:t>Naziv obveznika</w:t>
            </w:r>
          </w:p>
        </w:tc>
        <w:tc>
          <w:tcPr>
            <w:tcW w:w="0" w:type="auto"/>
            <w:shd w:val="clear" w:color="auto" w:fill="E7F0F9"/>
          </w:tcPr>
          <w:p w14:paraId="64F7F9C6" w14:textId="77777777" w:rsidR="003A49D3" w:rsidRDefault="00430DD1">
            <w:pPr>
              <w:spacing w:after="0" w:line="240" w:lineRule="auto"/>
            </w:pPr>
            <w:r>
              <w:t>DJEČJI VRTIĆ VINICA</w:t>
            </w:r>
          </w:p>
        </w:tc>
      </w:tr>
      <w:tr w:rsidR="003A49D3" w14:paraId="0EEC934C" w14:textId="77777777">
        <w:tblPrEx>
          <w:tblCellMar>
            <w:top w:w="0" w:type="dxa"/>
            <w:bottom w:w="0" w:type="dxa"/>
          </w:tblCellMar>
        </w:tblPrEx>
        <w:trPr>
          <w:tblCellSpacing w:w="60" w:type="dxa"/>
        </w:trPr>
        <w:tc>
          <w:tcPr>
            <w:tcW w:w="1200" w:type="pct"/>
            <w:shd w:val="clear" w:color="auto" w:fill="E7F0F9"/>
          </w:tcPr>
          <w:p w14:paraId="6C324E98" w14:textId="77777777" w:rsidR="003A49D3" w:rsidRDefault="00430DD1">
            <w:pPr>
              <w:spacing w:after="0" w:line="240" w:lineRule="auto"/>
            </w:pPr>
            <w:r>
              <w:rPr>
                <w:b/>
              </w:rPr>
              <w:t>Razina</w:t>
            </w:r>
          </w:p>
        </w:tc>
        <w:tc>
          <w:tcPr>
            <w:tcW w:w="0" w:type="auto"/>
            <w:shd w:val="clear" w:color="auto" w:fill="E7F0F9"/>
          </w:tcPr>
          <w:p w14:paraId="60FE1806" w14:textId="77777777" w:rsidR="003A49D3" w:rsidRDefault="00430DD1">
            <w:pPr>
              <w:spacing w:after="0" w:line="240" w:lineRule="auto"/>
            </w:pPr>
            <w:r>
              <w:t>21</w:t>
            </w:r>
          </w:p>
        </w:tc>
      </w:tr>
    </w:tbl>
    <w:p w14:paraId="24DB7A6A" w14:textId="77777777" w:rsidR="003A49D3" w:rsidRDefault="00430DD1">
      <w:r>
        <w:br/>
      </w:r>
    </w:p>
    <w:p w14:paraId="12F40A01" w14:textId="77777777" w:rsidR="003A49D3" w:rsidRDefault="00430DD1">
      <w:pPr>
        <w:spacing w:line="240" w:lineRule="auto"/>
        <w:jc w:val="center"/>
      </w:pPr>
      <w:r>
        <w:rPr>
          <w:b/>
          <w:sz w:val="28"/>
        </w:rPr>
        <w:t>BILJEŠKE UZ FINANCIJSKE IZVJEŠTAJE</w:t>
      </w:r>
    </w:p>
    <w:p w14:paraId="37308581" w14:textId="77777777" w:rsidR="003A49D3" w:rsidRDefault="00430DD1">
      <w:pPr>
        <w:spacing w:line="240" w:lineRule="auto"/>
        <w:jc w:val="center"/>
      </w:pPr>
      <w:r>
        <w:rPr>
          <w:b/>
          <w:sz w:val="28"/>
        </w:rPr>
        <w:t>ZA RAZDOBLJE</w:t>
      </w:r>
    </w:p>
    <w:p w14:paraId="5B7E8818" w14:textId="77777777" w:rsidR="003A49D3" w:rsidRDefault="00430DD1">
      <w:pPr>
        <w:spacing w:line="240" w:lineRule="auto"/>
        <w:jc w:val="center"/>
      </w:pPr>
      <w:r>
        <w:rPr>
          <w:b/>
          <w:sz w:val="28"/>
        </w:rPr>
        <w:t>I - XII 2025.</w:t>
      </w:r>
    </w:p>
    <w:p w14:paraId="2037DF95" w14:textId="77777777" w:rsidR="003A49D3" w:rsidRDefault="003A49D3"/>
    <w:p w14:paraId="1A8908F5" w14:textId="77777777" w:rsidR="003A49D3" w:rsidRDefault="00430DD1">
      <w:pPr>
        <w:keepNext/>
        <w:spacing w:line="240" w:lineRule="auto"/>
        <w:jc w:val="center"/>
      </w:pPr>
      <w:r>
        <w:rPr>
          <w:b/>
          <w:sz w:val="28"/>
        </w:rPr>
        <w:t>Izvještaj o prihodima i rashodima, primicima i izdacima</w:t>
      </w:r>
    </w:p>
    <w:p w14:paraId="162970D4" w14:textId="77777777" w:rsidR="003A49D3" w:rsidRDefault="00430DD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C1478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A35FA"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5A42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7D220"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94DA8F"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17DFD"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9B04CF" w14:textId="77777777" w:rsidR="003A49D3" w:rsidRDefault="00430DD1">
            <w:pPr>
              <w:keepNext/>
              <w:keepLines/>
              <w:spacing w:after="0" w:line="240" w:lineRule="auto"/>
              <w:jc w:val="center"/>
            </w:pPr>
            <w:r>
              <w:rPr>
                <w:b/>
                <w:sz w:val="18"/>
              </w:rPr>
              <w:t>Indeks (%)</w:t>
            </w:r>
          </w:p>
        </w:tc>
      </w:tr>
      <w:tr w:rsidR="003A49D3" w14:paraId="0BD116F6" w14:textId="77777777">
        <w:tblPrEx>
          <w:tblCellMar>
            <w:top w:w="0" w:type="dxa"/>
            <w:bottom w:w="0" w:type="dxa"/>
          </w:tblCellMar>
        </w:tblPrEx>
        <w:trPr>
          <w:cantSplit/>
          <w:trHeight w:val="560"/>
        </w:trPr>
        <w:tc>
          <w:tcPr>
            <w:tcW w:w="700" w:type="dxa"/>
            <w:tcMar>
              <w:top w:w="0" w:type="dxa"/>
              <w:bottom w:w="0" w:type="dxa"/>
            </w:tcMar>
            <w:vAlign w:val="center"/>
          </w:tcPr>
          <w:p w14:paraId="5859F7F9" w14:textId="77777777" w:rsidR="003A49D3" w:rsidRDefault="00430DD1">
            <w:pPr>
              <w:keepNext/>
              <w:keepLines/>
              <w:spacing w:after="0" w:line="240" w:lineRule="auto"/>
            </w:pPr>
            <w:r>
              <w:rPr>
                <w:sz w:val="18"/>
              </w:rPr>
              <w:t>6</w:t>
            </w:r>
          </w:p>
        </w:tc>
        <w:tc>
          <w:tcPr>
            <w:tcW w:w="3180" w:type="dxa"/>
            <w:tcMar>
              <w:top w:w="0" w:type="dxa"/>
              <w:bottom w:w="0" w:type="dxa"/>
            </w:tcMar>
            <w:vAlign w:val="center"/>
          </w:tcPr>
          <w:p w14:paraId="0E8AFF26" w14:textId="77777777" w:rsidR="003A49D3" w:rsidRDefault="00430DD1">
            <w:pPr>
              <w:keepNext/>
              <w:keepLines/>
              <w:spacing w:after="0" w:line="240" w:lineRule="auto"/>
            </w:pPr>
            <w:r>
              <w:rPr>
                <w:sz w:val="18"/>
              </w:rPr>
              <w:t>PRIHODI POSLOVANJA (šifre 61+62+63+64+65+66+67+68)</w:t>
            </w:r>
          </w:p>
        </w:tc>
        <w:tc>
          <w:tcPr>
            <w:tcW w:w="700" w:type="dxa"/>
            <w:tcMar>
              <w:top w:w="0" w:type="dxa"/>
              <w:bottom w:w="0" w:type="dxa"/>
            </w:tcMar>
            <w:vAlign w:val="center"/>
          </w:tcPr>
          <w:p w14:paraId="056B19AB" w14:textId="77777777" w:rsidR="003A49D3" w:rsidRDefault="00430DD1">
            <w:pPr>
              <w:keepNext/>
              <w:keepLines/>
              <w:spacing w:after="0" w:line="240" w:lineRule="auto"/>
            </w:pPr>
            <w:r>
              <w:rPr>
                <w:sz w:val="18"/>
              </w:rPr>
              <w:t>6</w:t>
            </w:r>
          </w:p>
        </w:tc>
        <w:tc>
          <w:tcPr>
            <w:tcW w:w="1860" w:type="dxa"/>
            <w:tcMar>
              <w:top w:w="0" w:type="dxa"/>
              <w:bottom w:w="0" w:type="dxa"/>
            </w:tcMar>
            <w:vAlign w:val="center"/>
          </w:tcPr>
          <w:p w14:paraId="78C465D2" w14:textId="77777777" w:rsidR="003A49D3" w:rsidRDefault="00430DD1">
            <w:pPr>
              <w:keepNext/>
              <w:keepLines/>
              <w:spacing w:after="0" w:line="240" w:lineRule="auto"/>
              <w:jc w:val="right"/>
            </w:pPr>
            <w:r>
              <w:rPr>
                <w:sz w:val="18"/>
              </w:rPr>
              <w:t>414.893,24</w:t>
            </w:r>
          </w:p>
        </w:tc>
        <w:tc>
          <w:tcPr>
            <w:tcW w:w="1860" w:type="dxa"/>
            <w:tcMar>
              <w:top w:w="0" w:type="dxa"/>
              <w:bottom w:w="0" w:type="dxa"/>
            </w:tcMar>
            <w:vAlign w:val="center"/>
          </w:tcPr>
          <w:p w14:paraId="21832C0B" w14:textId="77777777" w:rsidR="003A49D3" w:rsidRDefault="00430DD1">
            <w:pPr>
              <w:keepNext/>
              <w:keepLines/>
              <w:spacing w:after="0" w:line="240" w:lineRule="auto"/>
              <w:jc w:val="right"/>
            </w:pPr>
            <w:r>
              <w:rPr>
                <w:sz w:val="18"/>
              </w:rPr>
              <w:t>480.017,09</w:t>
            </w:r>
          </w:p>
        </w:tc>
        <w:tc>
          <w:tcPr>
            <w:tcW w:w="700" w:type="dxa"/>
            <w:tcMar>
              <w:top w:w="0" w:type="dxa"/>
              <w:bottom w:w="0" w:type="dxa"/>
            </w:tcMar>
            <w:vAlign w:val="center"/>
          </w:tcPr>
          <w:p w14:paraId="403D5420" w14:textId="77777777" w:rsidR="003A49D3" w:rsidRDefault="00430DD1">
            <w:pPr>
              <w:keepNext/>
              <w:keepLines/>
              <w:spacing w:after="0" w:line="240" w:lineRule="auto"/>
              <w:jc w:val="right"/>
            </w:pPr>
            <w:r>
              <w:rPr>
                <w:sz w:val="18"/>
              </w:rPr>
              <w:t>115,7</w:t>
            </w:r>
          </w:p>
        </w:tc>
      </w:tr>
      <w:tr w:rsidR="003A49D3" w14:paraId="498623E6" w14:textId="77777777">
        <w:tblPrEx>
          <w:tblCellMar>
            <w:top w:w="0" w:type="dxa"/>
            <w:bottom w:w="0" w:type="dxa"/>
          </w:tblCellMar>
        </w:tblPrEx>
        <w:trPr>
          <w:cantSplit/>
          <w:trHeight w:val="560"/>
        </w:trPr>
        <w:tc>
          <w:tcPr>
            <w:tcW w:w="700" w:type="dxa"/>
            <w:tcMar>
              <w:top w:w="0" w:type="dxa"/>
              <w:bottom w:w="0" w:type="dxa"/>
            </w:tcMar>
            <w:vAlign w:val="center"/>
          </w:tcPr>
          <w:p w14:paraId="6F6A8BD8" w14:textId="77777777" w:rsidR="003A49D3" w:rsidRDefault="00430DD1">
            <w:pPr>
              <w:keepNext/>
              <w:keepLines/>
              <w:spacing w:after="0" w:line="240" w:lineRule="auto"/>
            </w:pPr>
            <w:r>
              <w:rPr>
                <w:sz w:val="18"/>
              </w:rPr>
              <w:t>3</w:t>
            </w:r>
          </w:p>
        </w:tc>
        <w:tc>
          <w:tcPr>
            <w:tcW w:w="3180" w:type="dxa"/>
            <w:tcMar>
              <w:top w:w="0" w:type="dxa"/>
              <w:bottom w:w="0" w:type="dxa"/>
            </w:tcMar>
            <w:vAlign w:val="center"/>
          </w:tcPr>
          <w:p w14:paraId="6583CB50" w14:textId="77777777" w:rsidR="003A49D3" w:rsidRDefault="00430DD1">
            <w:pPr>
              <w:keepNext/>
              <w:keepLines/>
              <w:spacing w:after="0" w:line="240" w:lineRule="auto"/>
            </w:pPr>
            <w:r>
              <w:rPr>
                <w:sz w:val="18"/>
              </w:rPr>
              <w:t>RASHODI POSLOVANJA (šifre 31+32+34+35+36+37+38)</w:t>
            </w:r>
          </w:p>
        </w:tc>
        <w:tc>
          <w:tcPr>
            <w:tcW w:w="700" w:type="dxa"/>
            <w:tcMar>
              <w:top w:w="0" w:type="dxa"/>
              <w:bottom w:w="0" w:type="dxa"/>
            </w:tcMar>
            <w:vAlign w:val="center"/>
          </w:tcPr>
          <w:p w14:paraId="0C1BA0FF" w14:textId="77777777" w:rsidR="003A49D3" w:rsidRDefault="00430DD1">
            <w:pPr>
              <w:keepNext/>
              <w:keepLines/>
              <w:spacing w:after="0" w:line="240" w:lineRule="auto"/>
            </w:pPr>
            <w:r>
              <w:rPr>
                <w:sz w:val="18"/>
              </w:rPr>
              <w:t>3</w:t>
            </w:r>
          </w:p>
        </w:tc>
        <w:tc>
          <w:tcPr>
            <w:tcW w:w="1860" w:type="dxa"/>
            <w:tcMar>
              <w:top w:w="0" w:type="dxa"/>
              <w:bottom w:w="0" w:type="dxa"/>
            </w:tcMar>
            <w:vAlign w:val="center"/>
          </w:tcPr>
          <w:p w14:paraId="1AFBFD74" w14:textId="77777777" w:rsidR="003A49D3" w:rsidRDefault="00430DD1">
            <w:pPr>
              <w:keepNext/>
              <w:keepLines/>
              <w:spacing w:after="0" w:line="240" w:lineRule="auto"/>
              <w:jc w:val="right"/>
            </w:pPr>
            <w:r>
              <w:rPr>
                <w:sz w:val="18"/>
              </w:rPr>
              <w:t>381.913,60</w:t>
            </w:r>
          </w:p>
        </w:tc>
        <w:tc>
          <w:tcPr>
            <w:tcW w:w="1860" w:type="dxa"/>
            <w:tcMar>
              <w:top w:w="0" w:type="dxa"/>
              <w:bottom w:w="0" w:type="dxa"/>
            </w:tcMar>
            <w:vAlign w:val="center"/>
          </w:tcPr>
          <w:p w14:paraId="50370210" w14:textId="77777777" w:rsidR="003A49D3" w:rsidRDefault="00430DD1">
            <w:pPr>
              <w:keepNext/>
              <w:keepLines/>
              <w:spacing w:after="0" w:line="240" w:lineRule="auto"/>
              <w:jc w:val="right"/>
            </w:pPr>
            <w:r>
              <w:rPr>
                <w:sz w:val="18"/>
              </w:rPr>
              <w:t>485.439,72</w:t>
            </w:r>
          </w:p>
        </w:tc>
        <w:tc>
          <w:tcPr>
            <w:tcW w:w="700" w:type="dxa"/>
            <w:tcMar>
              <w:top w:w="0" w:type="dxa"/>
              <w:bottom w:w="0" w:type="dxa"/>
            </w:tcMar>
            <w:vAlign w:val="center"/>
          </w:tcPr>
          <w:p w14:paraId="6956FF1E" w14:textId="77777777" w:rsidR="003A49D3" w:rsidRDefault="00430DD1">
            <w:pPr>
              <w:keepNext/>
              <w:keepLines/>
              <w:spacing w:after="0" w:line="240" w:lineRule="auto"/>
              <w:jc w:val="right"/>
            </w:pPr>
            <w:r>
              <w:rPr>
                <w:sz w:val="18"/>
              </w:rPr>
              <w:t>127,1</w:t>
            </w:r>
          </w:p>
        </w:tc>
      </w:tr>
      <w:tr w:rsidR="003A49D3" w14:paraId="06F4F570" w14:textId="77777777">
        <w:tblPrEx>
          <w:tblCellMar>
            <w:top w:w="0" w:type="dxa"/>
            <w:bottom w:w="0" w:type="dxa"/>
          </w:tblCellMar>
        </w:tblPrEx>
        <w:trPr>
          <w:cantSplit/>
          <w:trHeight w:val="560"/>
        </w:trPr>
        <w:tc>
          <w:tcPr>
            <w:tcW w:w="700" w:type="dxa"/>
            <w:tcMar>
              <w:top w:w="0" w:type="dxa"/>
              <w:bottom w:w="0" w:type="dxa"/>
            </w:tcMar>
            <w:vAlign w:val="center"/>
          </w:tcPr>
          <w:p w14:paraId="3A1C0E04" w14:textId="77777777" w:rsidR="003A49D3" w:rsidRDefault="003A49D3">
            <w:pPr>
              <w:keepNext/>
              <w:keepLines/>
              <w:spacing w:after="0" w:line="240" w:lineRule="auto"/>
            </w:pPr>
          </w:p>
        </w:tc>
        <w:tc>
          <w:tcPr>
            <w:tcW w:w="3180" w:type="dxa"/>
            <w:tcMar>
              <w:top w:w="0" w:type="dxa"/>
              <w:bottom w:w="0" w:type="dxa"/>
            </w:tcMar>
            <w:vAlign w:val="center"/>
          </w:tcPr>
          <w:p w14:paraId="615272A9" w14:textId="77777777" w:rsidR="003A49D3" w:rsidRDefault="00430DD1">
            <w:pPr>
              <w:keepNext/>
              <w:keepLines/>
              <w:spacing w:after="0" w:line="240" w:lineRule="auto"/>
            </w:pPr>
            <w:r>
              <w:rPr>
                <w:b/>
                <w:sz w:val="18"/>
              </w:rPr>
              <w:t>MANJAK PRIHODA POSLOVANJA (šifre Z005-6)</w:t>
            </w:r>
          </w:p>
        </w:tc>
        <w:tc>
          <w:tcPr>
            <w:tcW w:w="700" w:type="dxa"/>
            <w:tcMar>
              <w:top w:w="0" w:type="dxa"/>
              <w:bottom w:w="0" w:type="dxa"/>
            </w:tcMar>
            <w:vAlign w:val="center"/>
          </w:tcPr>
          <w:p w14:paraId="3305BAFA" w14:textId="77777777" w:rsidR="003A49D3" w:rsidRDefault="00430DD1">
            <w:pPr>
              <w:keepNext/>
              <w:keepLines/>
              <w:spacing w:after="0" w:line="240" w:lineRule="auto"/>
            </w:pPr>
            <w:r>
              <w:rPr>
                <w:b/>
                <w:sz w:val="18"/>
              </w:rPr>
              <w:t>Y001</w:t>
            </w:r>
          </w:p>
        </w:tc>
        <w:tc>
          <w:tcPr>
            <w:tcW w:w="1860" w:type="dxa"/>
            <w:tcMar>
              <w:top w:w="0" w:type="dxa"/>
              <w:bottom w:w="0" w:type="dxa"/>
            </w:tcMar>
            <w:vAlign w:val="center"/>
          </w:tcPr>
          <w:p w14:paraId="7DE2CCC7" w14:textId="77777777" w:rsidR="003A49D3" w:rsidRDefault="00430DD1">
            <w:pPr>
              <w:keepNext/>
              <w:keepLines/>
              <w:spacing w:after="0" w:line="240" w:lineRule="auto"/>
              <w:jc w:val="right"/>
            </w:pPr>
            <w:r>
              <w:rPr>
                <w:b/>
                <w:sz w:val="18"/>
              </w:rPr>
              <w:t>0,00</w:t>
            </w:r>
          </w:p>
        </w:tc>
        <w:tc>
          <w:tcPr>
            <w:tcW w:w="1860" w:type="dxa"/>
            <w:tcMar>
              <w:top w:w="0" w:type="dxa"/>
              <w:bottom w:w="0" w:type="dxa"/>
            </w:tcMar>
            <w:vAlign w:val="center"/>
          </w:tcPr>
          <w:p w14:paraId="00D6E4D5" w14:textId="77777777" w:rsidR="003A49D3" w:rsidRDefault="00430DD1">
            <w:pPr>
              <w:keepNext/>
              <w:keepLines/>
              <w:spacing w:after="0" w:line="240" w:lineRule="auto"/>
              <w:jc w:val="right"/>
            </w:pPr>
            <w:r>
              <w:rPr>
                <w:b/>
                <w:sz w:val="18"/>
              </w:rPr>
              <w:t>5.422,63</w:t>
            </w:r>
          </w:p>
        </w:tc>
        <w:tc>
          <w:tcPr>
            <w:tcW w:w="700" w:type="dxa"/>
            <w:tcMar>
              <w:top w:w="0" w:type="dxa"/>
              <w:bottom w:w="0" w:type="dxa"/>
            </w:tcMar>
            <w:vAlign w:val="center"/>
          </w:tcPr>
          <w:p w14:paraId="4F1580A4" w14:textId="77777777" w:rsidR="003A49D3" w:rsidRDefault="00430DD1">
            <w:pPr>
              <w:keepNext/>
              <w:keepLines/>
              <w:spacing w:after="0" w:line="240" w:lineRule="auto"/>
              <w:jc w:val="right"/>
            </w:pPr>
            <w:r>
              <w:rPr>
                <w:b/>
                <w:sz w:val="18"/>
              </w:rPr>
              <w:t>-</w:t>
            </w:r>
          </w:p>
        </w:tc>
      </w:tr>
      <w:tr w:rsidR="003A49D3" w14:paraId="52AD0929" w14:textId="77777777">
        <w:tblPrEx>
          <w:tblCellMar>
            <w:top w:w="0" w:type="dxa"/>
            <w:bottom w:w="0" w:type="dxa"/>
          </w:tblCellMar>
        </w:tblPrEx>
        <w:trPr>
          <w:cantSplit/>
          <w:trHeight w:val="560"/>
        </w:trPr>
        <w:tc>
          <w:tcPr>
            <w:tcW w:w="700" w:type="dxa"/>
            <w:tcMar>
              <w:top w:w="0" w:type="dxa"/>
              <w:bottom w:w="0" w:type="dxa"/>
            </w:tcMar>
            <w:vAlign w:val="center"/>
          </w:tcPr>
          <w:p w14:paraId="7E78912A" w14:textId="77777777" w:rsidR="003A49D3" w:rsidRDefault="00430DD1">
            <w:pPr>
              <w:keepNext/>
              <w:keepLines/>
              <w:spacing w:after="0" w:line="240" w:lineRule="auto"/>
            </w:pPr>
            <w:r>
              <w:rPr>
                <w:sz w:val="18"/>
              </w:rPr>
              <w:t>7</w:t>
            </w:r>
          </w:p>
        </w:tc>
        <w:tc>
          <w:tcPr>
            <w:tcW w:w="3180" w:type="dxa"/>
            <w:tcMar>
              <w:top w:w="0" w:type="dxa"/>
              <w:bottom w:w="0" w:type="dxa"/>
            </w:tcMar>
            <w:vAlign w:val="center"/>
          </w:tcPr>
          <w:p w14:paraId="72660366" w14:textId="77777777" w:rsidR="003A49D3" w:rsidRDefault="00430DD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E9D45BB" w14:textId="77777777" w:rsidR="003A49D3" w:rsidRDefault="00430DD1">
            <w:pPr>
              <w:keepNext/>
              <w:keepLines/>
              <w:spacing w:after="0" w:line="240" w:lineRule="auto"/>
            </w:pPr>
            <w:r>
              <w:rPr>
                <w:sz w:val="18"/>
              </w:rPr>
              <w:t>7</w:t>
            </w:r>
          </w:p>
        </w:tc>
        <w:tc>
          <w:tcPr>
            <w:tcW w:w="1860" w:type="dxa"/>
            <w:tcMar>
              <w:top w:w="0" w:type="dxa"/>
              <w:bottom w:w="0" w:type="dxa"/>
            </w:tcMar>
            <w:vAlign w:val="center"/>
          </w:tcPr>
          <w:p w14:paraId="02890382"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5D584D45"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1F992F01" w14:textId="77777777" w:rsidR="003A49D3" w:rsidRDefault="00430DD1">
            <w:pPr>
              <w:keepNext/>
              <w:keepLines/>
              <w:spacing w:after="0" w:line="240" w:lineRule="auto"/>
              <w:jc w:val="right"/>
            </w:pPr>
            <w:r>
              <w:rPr>
                <w:sz w:val="18"/>
              </w:rPr>
              <w:t>-</w:t>
            </w:r>
          </w:p>
        </w:tc>
      </w:tr>
      <w:tr w:rsidR="003A49D3" w14:paraId="2EDB48FA" w14:textId="77777777">
        <w:tblPrEx>
          <w:tblCellMar>
            <w:top w:w="0" w:type="dxa"/>
            <w:bottom w:w="0" w:type="dxa"/>
          </w:tblCellMar>
        </w:tblPrEx>
        <w:trPr>
          <w:cantSplit/>
          <w:trHeight w:val="560"/>
        </w:trPr>
        <w:tc>
          <w:tcPr>
            <w:tcW w:w="700" w:type="dxa"/>
            <w:tcMar>
              <w:top w:w="0" w:type="dxa"/>
              <w:bottom w:w="0" w:type="dxa"/>
            </w:tcMar>
            <w:vAlign w:val="center"/>
          </w:tcPr>
          <w:p w14:paraId="534554E4" w14:textId="77777777" w:rsidR="003A49D3" w:rsidRDefault="00430DD1">
            <w:pPr>
              <w:keepNext/>
              <w:keepLines/>
              <w:spacing w:after="0" w:line="240" w:lineRule="auto"/>
            </w:pPr>
            <w:r>
              <w:rPr>
                <w:sz w:val="18"/>
              </w:rPr>
              <w:t>4</w:t>
            </w:r>
          </w:p>
        </w:tc>
        <w:tc>
          <w:tcPr>
            <w:tcW w:w="3180" w:type="dxa"/>
            <w:tcMar>
              <w:top w:w="0" w:type="dxa"/>
              <w:bottom w:w="0" w:type="dxa"/>
            </w:tcMar>
            <w:vAlign w:val="center"/>
          </w:tcPr>
          <w:p w14:paraId="25D6975B" w14:textId="77777777" w:rsidR="003A49D3" w:rsidRDefault="00430DD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794072" w14:textId="77777777" w:rsidR="003A49D3" w:rsidRDefault="00430DD1">
            <w:pPr>
              <w:keepNext/>
              <w:keepLines/>
              <w:spacing w:after="0" w:line="240" w:lineRule="auto"/>
            </w:pPr>
            <w:r>
              <w:rPr>
                <w:sz w:val="18"/>
              </w:rPr>
              <w:t>4</w:t>
            </w:r>
          </w:p>
        </w:tc>
        <w:tc>
          <w:tcPr>
            <w:tcW w:w="1860" w:type="dxa"/>
            <w:tcMar>
              <w:top w:w="0" w:type="dxa"/>
              <w:bottom w:w="0" w:type="dxa"/>
            </w:tcMar>
            <w:vAlign w:val="center"/>
          </w:tcPr>
          <w:p w14:paraId="2AAA2CB5"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5D81E6AE"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5B7B93A0" w14:textId="77777777" w:rsidR="003A49D3" w:rsidRDefault="00430DD1">
            <w:pPr>
              <w:keepNext/>
              <w:keepLines/>
              <w:spacing w:after="0" w:line="240" w:lineRule="auto"/>
              <w:jc w:val="right"/>
            </w:pPr>
            <w:r>
              <w:rPr>
                <w:sz w:val="18"/>
              </w:rPr>
              <w:t>-</w:t>
            </w:r>
          </w:p>
        </w:tc>
      </w:tr>
      <w:tr w:rsidR="003A49D3" w14:paraId="38146D3C" w14:textId="77777777">
        <w:tblPrEx>
          <w:tblCellMar>
            <w:top w:w="0" w:type="dxa"/>
            <w:bottom w:w="0" w:type="dxa"/>
          </w:tblCellMar>
        </w:tblPrEx>
        <w:trPr>
          <w:cantSplit/>
          <w:trHeight w:val="560"/>
        </w:trPr>
        <w:tc>
          <w:tcPr>
            <w:tcW w:w="700" w:type="dxa"/>
            <w:tcMar>
              <w:top w:w="0" w:type="dxa"/>
              <w:bottom w:w="0" w:type="dxa"/>
            </w:tcMar>
            <w:vAlign w:val="center"/>
          </w:tcPr>
          <w:p w14:paraId="2D8B6F38" w14:textId="77777777" w:rsidR="003A49D3" w:rsidRDefault="003A49D3">
            <w:pPr>
              <w:keepNext/>
              <w:keepLines/>
              <w:spacing w:after="0" w:line="240" w:lineRule="auto"/>
            </w:pPr>
          </w:p>
        </w:tc>
        <w:tc>
          <w:tcPr>
            <w:tcW w:w="3180" w:type="dxa"/>
            <w:tcMar>
              <w:top w:w="0" w:type="dxa"/>
              <w:bottom w:w="0" w:type="dxa"/>
            </w:tcMar>
            <w:vAlign w:val="center"/>
          </w:tcPr>
          <w:p w14:paraId="59368D5C" w14:textId="77777777" w:rsidR="003A49D3" w:rsidRDefault="00430DD1">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1CD9F058" w14:textId="77777777" w:rsidR="003A49D3" w:rsidRDefault="00430DD1">
            <w:pPr>
              <w:keepNext/>
              <w:keepLines/>
              <w:spacing w:after="0" w:line="240" w:lineRule="auto"/>
            </w:pPr>
            <w:r>
              <w:rPr>
                <w:b/>
                <w:sz w:val="18"/>
              </w:rPr>
              <w:t>X002, Y002</w:t>
            </w:r>
          </w:p>
        </w:tc>
        <w:tc>
          <w:tcPr>
            <w:tcW w:w="1860" w:type="dxa"/>
            <w:tcMar>
              <w:top w:w="0" w:type="dxa"/>
              <w:bottom w:w="0" w:type="dxa"/>
            </w:tcMar>
            <w:vAlign w:val="center"/>
          </w:tcPr>
          <w:p w14:paraId="6FE6255A" w14:textId="77777777" w:rsidR="003A49D3" w:rsidRDefault="00430DD1">
            <w:pPr>
              <w:keepNext/>
              <w:keepLines/>
              <w:spacing w:after="0" w:line="240" w:lineRule="auto"/>
              <w:jc w:val="right"/>
            </w:pPr>
            <w:r>
              <w:rPr>
                <w:b/>
                <w:sz w:val="18"/>
              </w:rPr>
              <w:t>0,00</w:t>
            </w:r>
          </w:p>
        </w:tc>
        <w:tc>
          <w:tcPr>
            <w:tcW w:w="1860" w:type="dxa"/>
            <w:tcMar>
              <w:top w:w="0" w:type="dxa"/>
              <w:bottom w:w="0" w:type="dxa"/>
            </w:tcMar>
            <w:vAlign w:val="center"/>
          </w:tcPr>
          <w:p w14:paraId="6B33CF2D" w14:textId="77777777" w:rsidR="003A49D3" w:rsidRDefault="00430DD1">
            <w:pPr>
              <w:keepNext/>
              <w:keepLines/>
              <w:spacing w:after="0" w:line="240" w:lineRule="auto"/>
              <w:jc w:val="right"/>
            </w:pPr>
            <w:r>
              <w:rPr>
                <w:b/>
                <w:sz w:val="18"/>
              </w:rPr>
              <w:t>0,00</w:t>
            </w:r>
          </w:p>
        </w:tc>
        <w:tc>
          <w:tcPr>
            <w:tcW w:w="700" w:type="dxa"/>
            <w:tcMar>
              <w:top w:w="0" w:type="dxa"/>
              <w:bottom w:w="0" w:type="dxa"/>
            </w:tcMar>
            <w:vAlign w:val="center"/>
          </w:tcPr>
          <w:p w14:paraId="3D9FD753" w14:textId="77777777" w:rsidR="003A49D3" w:rsidRDefault="00430DD1">
            <w:pPr>
              <w:keepNext/>
              <w:keepLines/>
              <w:spacing w:after="0" w:line="240" w:lineRule="auto"/>
              <w:jc w:val="right"/>
            </w:pPr>
            <w:r>
              <w:rPr>
                <w:b/>
                <w:sz w:val="18"/>
              </w:rPr>
              <w:t>-</w:t>
            </w:r>
          </w:p>
        </w:tc>
      </w:tr>
      <w:tr w:rsidR="003A49D3" w14:paraId="21075409" w14:textId="77777777">
        <w:tblPrEx>
          <w:tblCellMar>
            <w:top w:w="0" w:type="dxa"/>
            <w:bottom w:w="0" w:type="dxa"/>
          </w:tblCellMar>
        </w:tblPrEx>
        <w:trPr>
          <w:cantSplit/>
          <w:trHeight w:val="560"/>
        </w:trPr>
        <w:tc>
          <w:tcPr>
            <w:tcW w:w="700" w:type="dxa"/>
            <w:tcMar>
              <w:top w:w="0" w:type="dxa"/>
              <w:bottom w:w="0" w:type="dxa"/>
            </w:tcMar>
            <w:vAlign w:val="center"/>
          </w:tcPr>
          <w:p w14:paraId="02AF67B9" w14:textId="77777777" w:rsidR="003A49D3" w:rsidRDefault="00430DD1">
            <w:pPr>
              <w:keepNext/>
              <w:keepLines/>
              <w:spacing w:after="0" w:line="240" w:lineRule="auto"/>
            </w:pPr>
            <w:r>
              <w:rPr>
                <w:sz w:val="18"/>
              </w:rPr>
              <w:t>8</w:t>
            </w:r>
          </w:p>
        </w:tc>
        <w:tc>
          <w:tcPr>
            <w:tcW w:w="3180" w:type="dxa"/>
            <w:tcMar>
              <w:top w:w="0" w:type="dxa"/>
              <w:bottom w:w="0" w:type="dxa"/>
            </w:tcMar>
            <w:vAlign w:val="center"/>
          </w:tcPr>
          <w:p w14:paraId="1E2ADE47" w14:textId="77777777" w:rsidR="003A49D3" w:rsidRDefault="00430DD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D9E1ADE" w14:textId="77777777" w:rsidR="003A49D3" w:rsidRDefault="00430DD1">
            <w:pPr>
              <w:keepNext/>
              <w:keepLines/>
              <w:spacing w:after="0" w:line="240" w:lineRule="auto"/>
            </w:pPr>
            <w:r>
              <w:rPr>
                <w:sz w:val="18"/>
              </w:rPr>
              <w:t>8</w:t>
            </w:r>
          </w:p>
        </w:tc>
        <w:tc>
          <w:tcPr>
            <w:tcW w:w="1860" w:type="dxa"/>
            <w:tcMar>
              <w:top w:w="0" w:type="dxa"/>
              <w:bottom w:w="0" w:type="dxa"/>
            </w:tcMar>
            <w:vAlign w:val="center"/>
          </w:tcPr>
          <w:p w14:paraId="657995A8"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046F342A"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3930D27A" w14:textId="77777777" w:rsidR="003A49D3" w:rsidRDefault="00430DD1">
            <w:pPr>
              <w:keepNext/>
              <w:keepLines/>
              <w:spacing w:after="0" w:line="240" w:lineRule="auto"/>
              <w:jc w:val="right"/>
            </w:pPr>
            <w:r>
              <w:rPr>
                <w:sz w:val="18"/>
              </w:rPr>
              <w:t>-</w:t>
            </w:r>
          </w:p>
        </w:tc>
      </w:tr>
      <w:tr w:rsidR="003A49D3" w14:paraId="15B53288" w14:textId="77777777">
        <w:tblPrEx>
          <w:tblCellMar>
            <w:top w:w="0" w:type="dxa"/>
            <w:bottom w:w="0" w:type="dxa"/>
          </w:tblCellMar>
        </w:tblPrEx>
        <w:trPr>
          <w:cantSplit/>
          <w:trHeight w:val="560"/>
        </w:trPr>
        <w:tc>
          <w:tcPr>
            <w:tcW w:w="700" w:type="dxa"/>
            <w:tcMar>
              <w:top w:w="0" w:type="dxa"/>
              <w:bottom w:w="0" w:type="dxa"/>
            </w:tcMar>
            <w:vAlign w:val="center"/>
          </w:tcPr>
          <w:p w14:paraId="312F9C36" w14:textId="77777777" w:rsidR="003A49D3" w:rsidRDefault="00430DD1">
            <w:pPr>
              <w:keepNext/>
              <w:keepLines/>
              <w:spacing w:after="0" w:line="240" w:lineRule="auto"/>
            </w:pPr>
            <w:r>
              <w:rPr>
                <w:sz w:val="18"/>
              </w:rPr>
              <w:t>5</w:t>
            </w:r>
          </w:p>
        </w:tc>
        <w:tc>
          <w:tcPr>
            <w:tcW w:w="3180" w:type="dxa"/>
            <w:tcMar>
              <w:top w:w="0" w:type="dxa"/>
              <w:bottom w:w="0" w:type="dxa"/>
            </w:tcMar>
            <w:vAlign w:val="center"/>
          </w:tcPr>
          <w:p w14:paraId="0A888D46" w14:textId="77777777" w:rsidR="003A49D3" w:rsidRDefault="00430DD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3A07F1C" w14:textId="77777777" w:rsidR="003A49D3" w:rsidRDefault="00430DD1">
            <w:pPr>
              <w:keepNext/>
              <w:keepLines/>
              <w:spacing w:after="0" w:line="240" w:lineRule="auto"/>
            </w:pPr>
            <w:r>
              <w:rPr>
                <w:sz w:val="18"/>
              </w:rPr>
              <w:t>5</w:t>
            </w:r>
          </w:p>
        </w:tc>
        <w:tc>
          <w:tcPr>
            <w:tcW w:w="1860" w:type="dxa"/>
            <w:tcMar>
              <w:top w:w="0" w:type="dxa"/>
              <w:bottom w:w="0" w:type="dxa"/>
            </w:tcMar>
            <w:vAlign w:val="center"/>
          </w:tcPr>
          <w:p w14:paraId="2F39365B"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40E70B17"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7AA13683" w14:textId="77777777" w:rsidR="003A49D3" w:rsidRDefault="00430DD1">
            <w:pPr>
              <w:keepNext/>
              <w:keepLines/>
              <w:spacing w:after="0" w:line="240" w:lineRule="auto"/>
              <w:jc w:val="right"/>
            </w:pPr>
            <w:r>
              <w:rPr>
                <w:sz w:val="18"/>
              </w:rPr>
              <w:t>-</w:t>
            </w:r>
          </w:p>
        </w:tc>
      </w:tr>
      <w:tr w:rsidR="003A49D3" w14:paraId="39F98A32" w14:textId="77777777">
        <w:tblPrEx>
          <w:tblCellMar>
            <w:top w:w="0" w:type="dxa"/>
            <w:bottom w:w="0" w:type="dxa"/>
          </w:tblCellMar>
        </w:tblPrEx>
        <w:trPr>
          <w:cantSplit/>
          <w:trHeight w:val="560"/>
        </w:trPr>
        <w:tc>
          <w:tcPr>
            <w:tcW w:w="700" w:type="dxa"/>
            <w:tcMar>
              <w:top w:w="0" w:type="dxa"/>
              <w:bottom w:w="0" w:type="dxa"/>
            </w:tcMar>
            <w:vAlign w:val="center"/>
          </w:tcPr>
          <w:p w14:paraId="63605775" w14:textId="77777777" w:rsidR="003A49D3" w:rsidRDefault="003A49D3">
            <w:pPr>
              <w:keepNext/>
              <w:keepLines/>
              <w:spacing w:after="0" w:line="240" w:lineRule="auto"/>
            </w:pPr>
          </w:p>
        </w:tc>
        <w:tc>
          <w:tcPr>
            <w:tcW w:w="3180" w:type="dxa"/>
            <w:tcMar>
              <w:top w:w="0" w:type="dxa"/>
              <w:bottom w:w="0" w:type="dxa"/>
            </w:tcMar>
            <w:vAlign w:val="center"/>
          </w:tcPr>
          <w:p w14:paraId="02080B5C" w14:textId="77777777" w:rsidR="003A49D3" w:rsidRDefault="00430DD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9A87276" w14:textId="77777777" w:rsidR="003A49D3" w:rsidRDefault="00430DD1">
            <w:pPr>
              <w:keepNext/>
              <w:keepLines/>
              <w:spacing w:after="0" w:line="240" w:lineRule="auto"/>
            </w:pPr>
            <w:r>
              <w:rPr>
                <w:b/>
                <w:sz w:val="18"/>
              </w:rPr>
              <w:t>X003, Y003</w:t>
            </w:r>
          </w:p>
        </w:tc>
        <w:tc>
          <w:tcPr>
            <w:tcW w:w="1860" w:type="dxa"/>
            <w:tcMar>
              <w:top w:w="0" w:type="dxa"/>
              <w:bottom w:w="0" w:type="dxa"/>
            </w:tcMar>
            <w:vAlign w:val="center"/>
          </w:tcPr>
          <w:p w14:paraId="1E3BC887" w14:textId="77777777" w:rsidR="003A49D3" w:rsidRDefault="00430DD1">
            <w:pPr>
              <w:keepNext/>
              <w:keepLines/>
              <w:spacing w:after="0" w:line="240" w:lineRule="auto"/>
              <w:jc w:val="right"/>
            </w:pPr>
            <w:r>
              <w:rPr>
                <w:b/>
                <w:sz w:val="18"/>
              </w:rPr>
              <w:t>0,00</w:t>
            </w:r>
          </w:p>
        </w:tc>
        <w:tc>
          <w:tcPr>
            <w:tcW w:w="1860" w:type="dxa"/>
            <w:tcMar>
              <w:top w:w="0" w:type="dxa"/>
              <w:bottom w:w="0" w:type="dxa"/>
            </w:tcMar>
            <w:vAlign w:val="center"/>
          </w:tcPr>
          <w:p w14:paraId="76889B3A" w14:textId="77777777" w:rsidR="003A49D3" w:rsidRDefault="00430DD1">
            <w:pPr>
              <w:keepNext/>
              <w:keepLines/>
              <w:spacing w:after="0" w:line="240" w:lineRule="auto"/>
              <w:jc w:val="right"/>
            </w:pPr>
            <w:r>
              <w:rPr>
                <w:b/>
                <w:sz w:val="18"/>
              </w:rPr>
              <w:t>0,00</w:t>
            </w:r>
          </w:p>
        </w:tc>
        <w:tc>
          <w:tcPr>
            <w:tcW w:w="700" w:type="dxa"/>
            <w:tcMar>
              <w:top w:w="0" w:type="dxa"/>
              <w:bottom w:w="0" w:type="dxa"/>
            </w:tcMar>
            <w:vAlign w:val="center"/>
          </w:tcPr>
          <w:p w14:paraId="71B7F9DD" w14:textId="77777777" w:rsidR="003A49D3" w:rsidRDefault="00430DD1">
            <w:pPr>
              <w:keepNext/>
              <w:keepLines/>
              <w:spacing w:after="0" w:line="240" w:lineRule="auto"/>
              <w:jc w:val="right"/>
            </w:pPr>
            <w:r>
              <w:rPr>
                <w:b/>
                <w:sz w:val="18"/>
              </w:rPr>
              <w:t>-</w:t>
            </w:r>
          </w:p>
        </w:tc>
      </w:tr>
      <w:tr w:rsidR="003A49D3" w14:paraId="02E9D75A" w14:textId="77777777">
        <w:tblPrEx>
          <w:tblCellMar>
            <w:top w:w="0" w:type="dxa"/>
            <w:bottom w:w="0" w:type="dxa"/>
          </w:tblCellMar>
        </w:tblPrEx>
        <w:trPr>
          <w:cantSplit/>
          <w:trHeight w:val="560"/>
        </w:trPr>
        <w:tc>
          <w:tcPr>
            <w:tcW w:w="700" w:type="dxa"/>
            <w:tcMar>
              <w:top w:w="0" w:type="dxa"/>
              <w:bottom w:w="0" w:type="dxa"/>
            </w:tcMar>
            <w:vAlign w:val="center"/>
          </w:tcPr>
          <w:p w14:paraId="35378432" w14:textId="77777777" w:rsidR="003A49D3" w:rsidRDefault="003A49D3">
            <w:pPr>
              <w:keepNext/>
              <w:keepLines/>
              <w:spacing w:after="0" w:line="240" w:lineRule="auto"/>
            </w:pPr>
          </w:p>
        </w:tc>
        <w:tc>
          <w:tcPr>
            <w:tcW w:w="3180" w:type="dxa"/>
            <w:tcMar>
              <w:top w:w="0" w:type="dxa"/>
              <w:bottom w:w="0" w:type="dxa"/>
            </w:tcMar>
            <w:vAlign w:val="center"/>
          </w:tcPr>
          <w:p w14:paraId="2DD73873" w14:textId="77777777" w:rsidR="003A49D3" w:rsidRDefault="00430DD1">
            <w:pPr>
              <w:keepNext/>
              <w:keepLines/>
              <w:spacing w:after="0" w:line="240" w:lineRule="auto"/>
            </w:pPr>
            <w:r>
              <w:rPr>
                <w:b/>
                <w:sz w:val="18"/>
              </w:rPr>
              <w:t>MANJAK PRIHODA I PRIMITAKA (šifre Y345-X678)</w:t>
            </w:r>
          </w:p>
        </w:tc>
        <w:tc>
          <w:tcPr>
            <w:tcW w:w="700" w:type="dxa"/>
            <w:tcMar>
              <w:top w:w="0" w:type="dxa"/>
              <w:bottom w:w="0" w:type="dxa"/>
            </w:tcMar>
            <w:vAlign w:val="center"/>
          </w:tcPr>
          <w:p w14:paraId="349D55CA" w14:textId="77777777" w:rsidR="003A49D3" w:rsidRDefault="00430DD1">
            <w:pPr>
              <w:keepNext/>
              <w:keepLines/>
              <w:spacing w:after="0" w:line="240" w:lineRule="auto"/>
            </w:pPr>
            <w:r>
              <w:rPr>
                <w:b/>
                <w:sz w:val="18"/>
              </w:rPr>
              <w:t>Y005</w:t>
            </w:r>
          </w:p>
        </w:tc>
        <w:tc>
          <w:tcPr>
            <w:tcW w:w="1860" w:type="dxa"/>
            <w:tcMar>
              <w:top w:w="0" w:type="dxa"/>
              <w:bottom w:w="0" w:type="dxa"/>
            </w:tcMar>
            <w:vAlign w:val="center"/>
          </w:tcPr>
          <w:p w14:paraId="12F10133" w14:textId="77777777" w:rsidR="003A49D3" w:rsidRDefault="00430DD1">
            <w:pPr>
              <w:keepNext/>
              <w:keepLines/>
              <w:spacing w:after="0" w:line="240" w:lineRule="auto"/>
              <w:jc w:val="right"/>
            </w:pPr>
            <w:r>
              <w:rPr>
                <w:b/>
                <w:sz w:val="18"/>
              </w:rPr>
              <w:t>0,00</w:t>
            </w:r>
          </w:p>
        </w:tc>
        <w:tc>
          <w:tcPr>
            <w:tcW w:w="1860" w:type="dxa"/>
            <w:tcMar>
              <w:top w:w="0" w:type="dxa"/>
              <w:bottom w:w="0" w:type="dxa"/>
            </w:tcMar>
            <w:vAlign w:val="center"/>
          </w:tcPr>
          <w:p w14:paraId="42C7BAB3" w14:textId="77777777" w:rsidR="003A49D3" w:rsidRDefault="00430DD1">
            <w:pPr>
              <w:keepNext/>
              <w:keepLines/>
              <w:spacing w:after="0" w:line="240" w:lineRule="auto"/>
              <w:jc w:val="right"/>
            </w:pPr>
            <w:r>
              <w:rPr>
                <w:b/>
                <w:sz w:val="18"/>
              </w:rPr>
              <w:t>5.422,63</w:t>
            </w:r>
          </w:p>
        </w:tc>
        <w:tc>
          <w:tcPr>
            <w:tcW w:w="700" w:type="dxa"/>
            <w:tcMar>
              <w:top w:w="0" w:type="dxa"/>
              <w:bottom w:w="0" w:type="dxa"/>
            </w:tcMar>
            <w:vAlign w:val="center"/>
          </w:tcPr>
          <w:p w14:paraId="03522F36" w14:textId="77777777" w:rsidR="003A49D3" w:rsidRDefault="00430DD1">
            <w:pPr>
              <w:keepNext/>
              <w:keepLines/>
              <w:spacing w:after="0" w:line="240" w:lineRule="auto"/>
              <w:jc w:val="right"/>
            </w:pPr>
            <w:r>
              <w:rPr>
                <w:b/>
                <w:sz w:val="18"/>
              </w:rPr>
              <w:t>-</w:t>
            </w:r>
          </w:p>
        </w:tc>
      </w:tr>
    </w:tbl>
    <w:p w14:paraId="5FF75C08" w14:textId="77777777" w:rsidR="003A49D3" w:rsidRDefault="003A49D3">
      <w:pPr>
        <w:spacing w:after="0"/>
      </w:pPr>
    </w:p>
    <w:p w14:paraId="2F92828F" w14:textId="77777777" w:rsidR="003A49D3" w:rsidRDefault="00430DD1">
      <w:r>
        <w:t>Dječji vrtić Vinica je javna ustanova u okviru djelatnosti ranog i predškolskog odgoja i obrazovanja koja je započela s radom 01. rujna 2020. Osnivač dječjeg vrtića je Općina Vinica, upisanog u sudski registar 01. srpnja 2020. godine.</w:t>
      </w:r>
    </w:p>
    <w:p w14:paraId="22A76A1D" w14:textId="77777777" w:rsidR="003A49D3" w:rsidRDefault="00430DD1">
      <w:r>
        <w:t xml:space="preserve">Ukupni prihodi poslovanja u izvještajnom razdoblju iznose 480.017,09 EUR, a rashodi 485.439,72 EUR. Manjak prihoda i primitaka za ovo izvještajno razdoblje iznosi 5.422,63 </w:t>
      </w:r>
      <w:r>
        <w:lastRenderedPageBreak/>
        <w:t>EUR, dok je preneseni višak iz prethodne godine 27.281,48 EUR. U proteklom izvještajnom razdoblju prihodi poslovanja iznosili su 414.893,24 EUR. </w:t>
      </w:r>
    </w:p>
    <w:p w14:paraId="0B9E9CED" w14:textId="77777777" w:rsidR="003A49D3" w:rsidRDefault="00430DD1">
      <w:r>
        <w:t>Ukupni rashodi u izvještajnom razdoblju tekuće godine iznose 485.439,72 EUR, dok su u izvještajnom razdoblju prethodne godine iznosili 381.913,60 EUR. Razlog povećanja rashoda je prvenstveno povećanje bruto plaća i doprinosa zaposlenicima kroz usklađenje sa osnovicom prema Zakonu o predškolskom odgoju i obrazovanju te opći porast cijena energenata, usluga, materijala, namirnica.</w:t>
      </w:r>
    </w:p>
    <w:p w14:paraId="5EF6E106" w14:textId="77777777" w:rsidR="003A49D3" w:rsidRDefault="00430DD1">
      <w:r>
        <w:br/>
      </w:r>
    </w:p>
    <w:p w14:paraId="40239479" w14:textId="77777777" w:rsidR="003A49D3" w:rsidRDefault="00430DD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61B46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03B203"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D0DE9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7A42A"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61B546"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42C5A"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63E28" w14:textId="77777777" w:rsidR="003A49D3" w:rsidRDefault="00430DD1">
            <w:pPr>
              <w:keepNext/>
              <w:keepLines/>
              <w:spacing w:after="0" w:line="240" w:lineRule="auto"/>
              <w:jc w:val="center"/>
            </w:pPr>
            <w:r>
              <w:rPr>
                <w:b/>
                <w:sz w:val="18"/>
              </w:rPr>
              <w:t>Indeks (%)</w:t>
            </w:r>
          </w:p>
        </w:tc>
      </w:tr>
      <w:tr w:rsidR="003A49D3" w14:paraId="6067FB72" w14:textId="77777777">
        <w:tblPrEx>
          <w:tblCellMar>
            <w:top w:w="0" w:type="dxa"/>
            <w:bottom w:w="0" w:type="dxa"/>
          </w:tblCellMar>
        </w:tblPrEx>
        <w:trPr>
          <w:cantSplit/>
          <w:trHeight w:val="560"/>
        </w:trPr>
        <w:tc>
          <w:tcPr>
            <w:tcW w:w="700" w:type="dxa"/>
            <w:tcMar>
              <w:top w:w="0" w:type="dxa"/>
              <w:bottom w:w="0" w:type="dxa"/>
            </w:tcMar>
            <w:vAlign w:val="center"/>
          </w:tcPr>
          <w:p w14:paraId="7F70FD2D" w14:textId="77777777" w:rsidR="003A49D3" w:rsidRDefault="00430DD1">
            <w:pPr>
              <w:keepNext/>
              <w:keepLines/>
              <w:spacing w:after="0" w:line="240" w:lineRule="auto"/>
            </w:pPr>
            <w:r>
              <w:rPr>
                <w:sz w:val="18"/>
              </w:rPr>
              <w:t>6</w:t>
            </w:r>
          </w:p>
        </w:tc>
        <w:tc>
          <w:tcPr>
            <w:tcW w:w="3180" w:type="dxa"/>
            <w:tcMar>
              <w:top w:w="0" w:type="dxa"/>
              <w:bottom w:w="0" w:type="dxa"/>
            </w:tcMar>
            <w:vAlign w:val="center"/>
          </w:tcPr>
          <w:p w14:paraId="2CADA920" w14:textId="77777777" w:rsidR="003A49D3" w:rsidRDefault="00430DD1">
            <w:pPr>
              <w:keepNext/>
              <w:keepLines/>
              <w:spacing w:after="0" w:line="240" w:lineRule="auto"/>
            </w:pPr>
            <w:r>
              <w:rPr>
                <w:sz w:val="18"/>
              </w:rPr>
              <w:t>PRIHODI POSLOVANJA (šifre 61+62+63+64+65+66+67+68)</w:t>
            </w:r>
          </w:p>
        </w:tc>
        <w:tc>
          <w:tcPr>
            <w:tcW w:w="700" w:type="dxa"/>
            <w:tcMar>
              <w:top w:w="0" w:type="dxa"/>
              <w:bottom w:w="0" w:type="dxa"/>
            </w:tcMar>
            <w:vAlign w:val="center"/>
          </w:tcPr>
          <w:p w14:paraId="1D3DFB2E" w14:textId="77777777" w:rsidR="003A49D3" w:rsidRDefault="00430DD1">
            <w:pPr>
              <w:keepNext/>
              <w:keepLines/>
              <w:spacing w:after="0" w:line="240" w:lineRule="auto"/>
            </w:pPr>
            <w:r>
              <w:rPr>
                <w:sz w:val="18"/>
              </w:rPr>
              <w:t>6</w:t>
            </w:r>
          </w:p>
        </w:tc>
        <w:tc>
          <w:tcPr>
            <w:tcW w:w="1860" w:type="dxa"/>
            <w:tcMar>
              <w:top w:w="0" w:type="dxa"/>
              <w:bottom w:w="0" w:type="dxa"/>
            </w:tcMar>
            <w:vAlign w:val="center"/>
          </w:tcPr>
          <w:p w14:paraId="6DD9E348" w14:textId="77777777" w:rsidR="003A49D3" w:rsidRDefault="00430DD1">
            <w:pPr>
              <w:keepNext/>
              <w:keepLines/>
              <w:spacing w:after="0" w:line="240" w:lineRule="auto"/>
              <w:jc w:val="right"/>
            </w:pPr>
            <w:r>
              <w:rPr>
                <w:sz w:val="18"/>
              </w:rPr>
              <w:t>414.893,24</w:t>
            </w:r>
          </w:p>
        </w:tc>
        <w:tc>
          <w:tcPr>
            <w:tcW w:w="1860" w:type="dxa"/>
            <w:tcMar>
              <w:top w:w="0" w:type="dxa"/>
              <w:bottom w:w="0" w:type="dxa"/>
            </w:tcMar>
            <w:vAlign w:val="center"/>
          </w:tcPr>
          <w:p w14:paraId="5AF13D9C" w14:textId="77777777" w:rsidR="003A49D3" w:rsidRDefault="00430DD1">
            <w:pPr>
              <w:keepNext/>
              <w:keepLines/>
              <w:spacing w:after="0" w:line="240" w:lineRule="auto"/>
              <w:jc w:val="right"/>
            </w:pPr>
            <w:r>
              <w:rPr>
                <w:sz w:val="18"/>
              </w:rPr>
              <w:t>480.017,09</w:t>
            </w:r>
          </w:p>
        </w:tc>
        <w:tc>
          <w:tcPr>
            <w:tcW w:w="700" w:type="dxa"/>
            <w:tcMar>
              <w:top w:w="0" w:type="dxa"/>
              <w:bottom w:w="0" w:type="dxa"/>
            </w:tcMar>
            <w:vAlign w:val="center"/>
          </w:tcPr>
          <w:p w14:paraId="73D57EA2" w14:textId="77777777" w:rsidR="003A49D3" w:rsidRDefault="00430DD1">
            <w:pPr>
              <w:keepNext/>
              <w:keepLines/>
              <w:spacing w:after="0" w:line="240" w:lineRule="auto"/>
              <w:jc w:val="right"/>
            </w:pPr>
            <w:r>
              <w:rPr>
                <w:sz w:val="18"/>
              </w:rPr>
              <w:t>115,7</w:t>
            </w:r>
          </w:p>
        </w:tc>
      </w:tr>
    </w:tbl>
    <w:p w14:paraId="10262227" w14:textId="77777777" w:rsidR="003A49D3" w:rsidRDefault="003A49D3">
      <w:pPr>
        <w:spacing w:after="0"/>
      </w:pPr>
    </w:p>
    <w:p w14:paraId="21F8EE90" w14:textId="77777777" w:rsidR="003A49D3" w:rsidRDefault="00430DD1">
      <w:r>
        <w:t>Do povećanja prihoda u odnosu na prošlu godinu u istom izvještajnom razdoblju došlo je zbog povećanja ekonomske cijene vrtića te participacije Općine Vinica kao osnivača u ekonomskoj cijeni vrtića od 70%, dok je prethodno osnivač participirao 60% ekonomske cijene vrtića.</w:t>
      </w:r>
    </w:p>
    <w:p w14:paraId="65E4CD39" w14:textId="77777777" w:rsidR="003A49D3" w:rsidRDefault="003A49D3"/>
    <w:p w14:paraId="15A1E56B" w14:textId="77777777" w:rsidR="003A49D3" w:rsidRDefault="00430DD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C4529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EAE7F3"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D14A51"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CD4C7"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1B977B"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F2492"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7ADB8A" w14:textId="77777777" w:rsidR="003A49D3" w:rsidRDefault="00430DD1">
            <w:pPr>
              <w:keepNext/>
              <w:keepLines/>
              <w:spacing w:after="0" w:line="240" w:lineRule="auto"/>
              <w:jc w:val="center"/>
            </w:pPr>
            <w:r>
              <w:rPr>
                <w:b/>
                <w:sz w:val="18"/>
              </w:rPr>
              <w:t>Indeks (%)</w:t>
            </w:r>
          </w:p>
        </w:tc>
      </w:tr>
      <w:tr w:rsidR="003A49D3" w14:paraId="0D762BEB" w14:textId="77777777">
        <w:tblPrEx>
          <w:tblCellMar>
            <w:top w:w="0" w:type="dxa"/>
            <w:bottom w:w="0" w:type="dxa"/>
          </w:tblCellMar>
        </w:tblPrEx>
        <w:trPr>
          <w:cantSplit/>
          <w:trHeight w:val="560"/>
        </w:trPr>
        <w:tc>
          <w:tcPr>
            <w:tcW w:w="700" w:type="dxa"/>
            <w:tcMar>
              <w:top w:w="0" w:type="dxa"/>
              <w:bottom w:w="0" w:type="dxa"/>
            </w:tcMar>
            <w:vAlign w:val="center"/>
          </w:tcPr>
          <w:p w14:paraId="24580022" w14:textId="77777777" w:rsidR="003A49D3" w:rsidRDefault="00430DD1">
            <w:pPr>
              <w:keepNext/>
              <w:keepLines/>
              <w:spacing w:after="0" w:line="240" w:lineRule="auto"/>
            </w:pPr>
            <w:r>
              <w:rPr>
                <w:sz w:val="18"/>
              </w:rPr>
              <w:t>636</w:t>
            </w:r>
          </w:p>
        </w:tc>
        <w:tc>
          <w:tcPr>
            <w:tcW w:w="3180" w:type="dxa"/>
            <w:tcMar>
              <w:top w:w="0" w:type="dxa"/>
              <w:bottom w:w="0" w:type="dxa"/>
            </w:tcMar>
            <w:vAlign w:val="center"/>
          </w:tcPr>
          <w:p w14:paraId="5F09E022" w14:textId="77777777" w:rsidR="003A49D3" w:rsidRDefault="00430DD1">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18E852A5" w14:textId="77777777" w:rsidR="003A49D3" w:rsidRDefault="00430DD1">
            <w:pPr>
              <w:keepNext/>
              <w:keepLines/>
              <w:spacing w:after="0" w:line="240" w:lineRule="auto"/>
            </w:pPr>
            <w:r>
              <w:rPr>
                <w:sz w:val="18"/>
              </w:rPr>
              <w:t>636</w:t>
            </w:r>
          </w:p>
        </w:tc>
        <w:tc>
          <w:tcPr>
            <w:tcW w:w="1860" w:type="dxa"/>
            <w:tcMar>
              <w:top w:w="0" w:type="dxa"/>
              <w:bottom w:w="0" w:type="dxa"/>
            </w:tcMar>
            <w:vAlign w:val="center"/>
          </w:tcPr>
          <w:p w14:paraId="23B732B3" w14:textId="77777777" w:rsidR="003A49D3" w:rsidRDefault="00430DD1">
            <w:pPr>
              <w:keepNext/>
              <w:keepLines/>
              <w:spacing w:after="0" w:line="240" w:lineRule="auto"/>
              <w:jc w:val="right"/>
            </w:pPr>
            <w:r>
              <w:rPr>
                <w:sz w:val="18"/>
              </w:rPr>
              <w:t>2.802,60</w:t>
            </w:r>
          </w:p>
        </w:tc>
        <w:tc>
          <w:tcPr>
            <w:tcW w:w="1860" w:type="dxa"/>
            <w:tcMar>
              <w:top w:w="0" w:type="dxa"/>
              <w:bottom w:w="0" w:type="dxa"/>
            </w:tcMar>
            <w:vAlign w:val="center"/>
          </w:tcPr>
          <w:p w14:paraId="4620BDB1" w14:textId="77777777" w:rsidR="003A49D3" w:rsidRDefault="00430DD1">
            <w:pPr>
              <w:keepNext/>
              <w:keepLines/>
              <w:spacing w:after="0" w:line="240" w:lineRule="auto"/>
              <w:jc w:val="right"/>
            </w:pPr>
            <w:r>
              <w:rPr>
                <w:sz w:val="18"/>
              </w:rPr>
              <w:t>4.785,80</w:t>
            </w:r>
          </w:p>
        </w:tc>
        <w:tc>
          <w:tcPr>
            <w:tcW w:w="700" w:type="dxa"/>
            <w:tcMar>
              <w:top w:w="0" w:type="dxa"/>
              <w:bottom w:w="0" w:type="dxa"/>
            </w:tcMar>
            <w:vAlign w:val="center"/>
          </w:tcPr>
          <w:p w14:paraId="7119FFC5" w14:textId="77777777" w:rsidR="003A49D3" w:rsidRDefault="00430DD1">
            <w:pPr>
              <w:keepNext/>
              <w:keepLines/>
              <w:spacing w:after="0" w:line="240" w:lineRule="auto"/>
              <w:jc w:val="right"/>
            </w:pPr>
            <w:r>
              <w:rPr>
                <w:sz w:val="18"/>
              </w:rPr>
              <w:t>170,8</w:t>
            </w:r>
          </w:p>
        </w:tc>
      </w:tr>
    </w:tbl>
    <w:p w14:paraId="097F99E3" w14:textId="77777777" w:rsidR="003A49D3" w:rsidRDefault="003A49D3">
      <w:pPr>
        <w:spacing w:after="0"/>
      </w:pPr>
    </w:p>
    <w:p w14:paraId="7F3F3FD3" w14:textId="77777777" w:rsidR="003A49D3" w:rsidRDefault="00430DD1">
      <w:r>
        <w:t>Tekuće pomoći proračunskim korisnicima iz proračuna koji im nije nadležan na poziciji konta 6361, odnosi se na pomoći iz državnog proračuna proračunskim korisnicima za program predškole, djecu s posebnim poteškoćama te darovitu djecu.</w:t>
      </w:r>
    </w:p>
    <w:p w14:paraId="388081DB" w14:textId="77777777" w:rsidR="003A49D3" w:rsidRDefault="00430DD1">
      <w:r>
        <w:t>U ovom izvještajnom razdoblju prihodi s te osnove iznose 4.785,80 EUR, dok je u proteklom izvještajnom razdoblju bilo 2.802,60 EUR.</w:t>
      </w:r>
    </w:p>
    <w:p w14:paraId="3502804E" w14:textId="77777777" w:rsidR="003A49D3" w:rsidRDefault="00430DD1">
      <w:r>
        <w:t xml:space="preserve">Razlog povećanja je Program darovite djece, predškole te djece s teškoćama u razvoju koji se provodi u Dječjem vrtiću Vinica, a  koji je prema Odluci o  sufinanciranju programa javnih potreba, u predškolskom odgoju i obrazovanju u 2025., </w:t>
      </w:r>
      <w:proofErr w:type="spellStart"/>
      <w:r>
        <w:t>donjelo</w:t>
      </w:r>
      <w:proofErr w:type="spellEnd"/>
      <w:r>
        <w:t xml:space="preserve"> i isplatilo Ministarstvo znanosti, obrazovanja i mladih. </w:t>
      </w:r>
    </w:p>
    <w:p w14:paraId="3C0110B2" w14:textId="77777777" w:rsidR="003A49D3" w:rsidRDefault="003A49D3"/>
    <w:p w14:paraId="0FEA46C5" w14:textId="77777777" w:rsidR="003A49D3" w:rsidRDefault="00430DD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5617DB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A9BFB2"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2BD81E"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EE98A"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229AD"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A5A3D1"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A7E30" w14:textId="77777777" w:rsidR="003A49D3" w:rsidRDefault="00430DD1">
            <w:pPr>
              <w:keepNext/>
              <w:keepLines/>
              <w:spacing w:after="0" w:line="240" w:lineRule="auto"/>
              <w:jc w:val="center"/>
            </w:pPr>
            <w:r>
              <w:rPr>
                <w:b/>
                <w:sz w:val="18"/>
              </w:rPr>
              <w:t>Indeks (%)</w:t>
            </w:r>
          </w:p>
        </w:tc>
      </w:tr>
      <w:tr w:rsidR="003A49D3" w14:paraId="7EA15A60" w14:textId="77777777">
        <w:tblPrEx>
          <w:tblCellMar>
            <w:top w:w="0" w:type="dxa"/>
            <w:bottom w:w="0" w:type="dxa"/>
          </w:tblCellMar>
        </w:tblPrEx>
        <w:trPr>
          <w:cantSplit/>
          <w:trHeight w:val="560"/>
        </w:trPr>
        <w:tc>
          <w:tcPr>
            <w:tcW w:w="700" w:type="dxa"/>
            <w:tcMar>
              <w:top w:w="0" w:type="dxa"/>
              <w:bottom w:w="0" w:type="dxa"/>
            </w:tcMar>
            <w:vAlign w:val="center"/>
          </w:tcPr>
          <w:p w14:paraId="6C4E30BF" w14:textId="77777777" w:rsidR="003A49D3" w:rsidRDefault="00430DD1">
            <w:pPr>
              <w:keepNext/>
              <w:keepLines/>
              <w:spacing w:after="0" w:line="240" w:lineRule="auto"/>
            </w:pPr>
            <w:r>
              <w:rPr>
                <w:sz w:val="18"/>
              </w:rPr>
              <w:t>6361</w:t>
            </w:r>
          </w:p>
        </w:tc>
        <w:tc>
          <w:tcPr>
            <w:tcW w:w="3180" w:type="dxa"/>
            <w:tcMar>
              <w:top w:w="0" w:type="dxa"/>
              <w:bottom w:w="0" w:type="dxa"/>
            </w:tcMar>
            <w:vAlign w:val="center"/>
          </w:tcPr>
          <w:p w14:paraId="0EB0F3A5" w14:textId="77777777" w:rsidR="003A49D3" w:rsidRDefault="00430DD1">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57FB5EB" w14:textId="77777777" w:rsidR="003A49D3" w:rsidRDefault="00430DD1">
            <w:pPr>
              <w:keepNext/>
              <w:keepLines/>
              <w:spacing w:after="0" w:line="240" w:lineRule="auto"/>
            </w:pPr>
            <w:r>
              <w:rPr>
                <w:sz w:val="18"/>
              </w:rPr>
              <w:t>6361</w:t>
            </w:r>
          </w:p>
        </w:tc>
        <w:tc>
          <w:tcPr>
            <w:tcW w:w="1860" w:type="dxa"/>
            <w:tcMar>
              <w:top w:w="0" w:type="dxa"/>
              <w:bottom w:w="0" w:type="dxa"/>
            </w:tcMar>
            <w:vAlign w:val="center"/>
          </w:tcPr>
          <w:p w14:paraId="7F72BBF4" w14:textId="77777777" w:rsidR="003A49D3" w:rsidRDefault="00430DD1">
            <w:pPr>
              <w:keepNext/>
              <w:keepLines/>
              <w:spacing w:after="0" w:line="240" w:lineRule="auto"/>
              <w:jc w:val="right"/>
            </w:pPr>
            <w:r>
              <w:rPr>
                <w:sz w:val="18"/>
              </w:rPr>
              <w:t>2.802,60</w:t>
            </w:r>
          </w:p>
        </w:tc>
        <w:tc>
          <w:tcPr>
            <w:tcW w:w="1860" w:type="dxa"/>
            <w:tcMar>
              <w:top w:w="0" w:type="dxa"/>
              <w:bottom w:w="0" w:type="dxa"/>
            </w:tcMar>
            <w:vAlign w:val="center"/>
          </w:tcPr>
          <w:p w14:paraId="6FA179B2" w14:textId="77777777" w:rsidR="003A49D3" w:rsidRDefault="00430DD1">
            <w:pPr>
              <w:keepNext/>
              <w:keepLines/>
              <w:spacing w:after="0" w:line="240" w:lineRule="auto"/>
              <w:jc w:val="right"/>
            </w:pPr>
            <w:r>
              <w:rPr>
                <w:sz w:val="18"/>
              </w:rPr>
              <w:t>4.785,80</w:t>
            </w:r>
          </w:p>
        </w:tc>
        <w:tc>
          <w:tcPr>
            <w:tcW w:w="700" w:type="dxa"/>
            <w:tcMar>
              <w:top w:w="0" w:type="dxa"/>
              <w:bottom w:w="0" w:type="dxa"/>
            </w:tcMar>
            <w:vAlign w:val="center"/>
          </w:tcPr>
          <w:p w14:paraId="20C69DD3" w14:textId="77777777" w:rsidR="003A49D3" w:rsidRDefault="00430DD1">
            <w:pPr>
              <w:keepNext/>
              <w:keepLines/>
              <w:spacing w:after="0" w:line="240" w:lineRule="auto"/>
              <w:jc w:val="right"/>
            </w:pPr>
            <w:r>
              <w:rPr>
                <w:sz w:val="18"/>
              </w:rPr>
              <w:t>170,8</w:t>
            </w:r>
          </w:p>
        </w:tc>
      </w:tr>
    </w:tbl>
    <w:p w14:paraId="0F1513F5" w14:textId="77777777" w:rsidR="003A49D3" w:rsidRDefault="003A49D3">
      <w:pPr>
        <w:spacing w:after="0"/>
      </w:pPr>
    </w:p>
    <w:p w14:paraId="36AB53E1" w14:textId="77777777" w:rsidR="003A49D3" w:rsidRDefault="00430DD1">
      <w:r>
        <w:t>Pozicija konta 6361, odnosi se na pomoći iz državnog proračuna proračunskim korisnicima za program predškole, djecu s posebnim poteškoćama te darovitu djecu.</w:t>
      </w:r>
    </w:p>
    <w:p w14:paraId="65BDA937" w14:textId="77777777" w:rsidR="003A49D3" w:rsidRDefault="00430DD1">
      <w:r>
        <w:t xml:space="preserve">U ovom izvještajnom razdoblju prihodi s te osnove iznose 4785,80 EUR, dok je u proteklom izvještajnom razdoblju bilo 2.802,60 EUR, razlog povećanja je Program darovite djece, predškole te djece s teškoćama u razvoju koji provodi dječji vrtić, a koji je prema Odluci sufinanciranju programa javnih potreba, u predškolskom odgoju i obrazovanju u 2025., </w:t>
      </w:r>
      <w:proofErr w:type="spellStart"/>
      <w:r>
        <w:t>donjelo</w:t>
      </w:r>
      <w:proofErr w:type="spellEnd"/>
      <w:r>
        <w:t xml:space="preserve"> i isplatilo Ministarstvo znanosti, obrazovanja i mladih. </w:t>
      </w:r>
    </w:p>
    <w:p w14:paraId="381191F3" w14:textId="77777777" w:rsidR="003A49D3" w:rsidRDefault="003A49D3"/>
    <w:p w14:paraId="1518F17E" w14:textId="77777777" w:rsidR="003A49D3" w:rsidRDefault="00430DD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A8700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53CEC"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2F14E1"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0F259"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E2EDB"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783809"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0A9F1E" w14:textId="77777777" w:rsidR="003A49D3" w:rsidRDefault="00430DD1">
            <w:pPr>
              <w:keepNext/>
              <w:keepLines/>
              <w:spacing w:after="0" w:line="240" w:lineRule="auto"/>
              <w:jc w:val="center"/>
            </w:pPr>
            <w:r>
              <w:rPr>
                <w:b/>
                <w:sz w:val="18"/>
              </w:rPr>
              <w:t>Indeks (%)</w:t>
            </w:r>
          </w:p>
        </w:tc>
      </w:tr>
      <w:tr w:rsidR="003A49D3" w14:paraId="44E0BBCC" w14:textId="77777777">
        <w:tblPrEx>
          <w:tblCellMar>
            <w:top w:w="0" w:type="dxa"/>
            <w:bottom w:w="0" w:type="dxa"/>
          </w:tblCellMar>
        </w:tblPrEx>
        <w:trPr>
          <w:cantSplit/>
          <w:trHeight w:val="560"/>
        </w:trPr>
        <w:tc>
          <w:tcPr>
            <w:tcW w:w="700" w:type="dxa"/>
            <w:tcMar>
              <w:top w:w="0" w:type="dxa"/>
              <w:bottom w:w="0" w:type="dxa"/>
            </w:tcMar>
            <w:vAlign w:val="center"/>
          </w:tcPr>
          <w:p w14:paraId="4829A268" w14:textId="77777777" w:rsidR="003A49D3" w:rsidRDefault="00430DD1">
            <w:pPr>
              <w:keepNext/>
              <w:keepLines/>
              <w:spacing w:after="0" w:line="240" w:lineRule="auto"/>
            </w:pPr>
            <w:r>
              <w:rPr>
                <w:sz w:val="18"/>
              </w:rPr>
              <w:t>64</w:t>
            </w:r>
          </w:p>
        </w:tc>
        <w:tc>
          <w:tcPr>
            <w:tcW w:w="3180" w:type="dxa"/>
            <w:tcMar>
              <w:top w:w="0" w:type="dxa"/>
              <w:bottom w:w="0" w:type="dxa"/>
            </w:tcMar>
            <w:vAlign w:val="center"/>
          </w:tcPr>
          <w:p w14:paraId="00484D12" w14:textId="77777777" w:rsidR="003A49D3" w:rsidRDefault="00430DD1">
            <w:pPr>
              <w:keepNext/>
              <w:keepLines/>
              <w:spacing w:after="0" w:line="240" w:lineRule="auto"/>
            </w:pPr>
            <w:r>
              <w:rPr>
                <w:sz w:val="18"/>
              </w:rPr>
              <w:t>Prihodi od imovine (šifre 641+642+643)</w:t>
            </w:r>
          </w:p>
        </w:tc>
        <w:tc>
          <w:tcPr>
            <w:tcW w:w="700" w:type="dxa"/>
            <w:tcMar>
              <w:top w:w="0" w:type="dxa"/>
              <w:bottom w:w="0" w:type="dxa"/>
            </w:tcMar>
            <w:vAlign w:val="center"/>
          </w:tcPr>
          <w:p w14:paraId="70C1647B" w14:textId="77777777" w:rsidR="003A49D3" w:rsidRDefault="00430DD1">
            <w:pPr>
              <w:keepNext/>
              <w:keepLines/>
              <w:spacing w:after="0" w:line="240" w:lineRule="auto"/>
            </w:pPr>
            <w:r>
              <w:rPr>
                <w:sz w:val="18"/>
              </w:rPr>
              <w:t>64</w:t>
            </w:r>
          </w:p>
        </w:tc>
        <w:tc>
          <w:tcPr>
            <w:tcW w:w="1860" w:type="dxa"/>
            <w:tcMar>
              <w:top w:w="0" w:type="dxa"/>
              <w:bottom w:w="0" w:type="dxa"/>
            </w:tcMar>
            <w:vAlign w:val="center"/>
          </w:tcPr>
          <w:p w14:paraId="4638C4B0" w14:textId="77777777" w:rsidR="003A49D3" w:rsidRDefault="00430DD1">
            <w:pPr>
              <w:keepNext/>
              <w:keepLines/>
              <w:spacing w:after="0" w:line="240" w:lineRule="auto"/>
              <w:jc w:val="right"/>
            </w:pPr>
            <w:r>
              <w:rPr>
                <w:sz w:val="18"/>
              </w:rPr>
              <w:t>2,81</w:t>
            </w:r>
          </w:p>
        </w:tc>
        <w:tc>
          <w:tcPr>
            <w:tcW w:w="1860" w:type="dxa"/>
            <w:tcMar>
              <w:top w:w="0" w:type="dxa"/>
              <w:bottom w:w="0" w:type="dxa"/>
            </w:tcMar>
            <w:vAlign w:val="center"/>
          </w:tcPr>
          <w:p w14:paraId="0ADE5B7F" w14:textId="77777777" w:rsidR="003A49D3" w:rsidRDefault="00430DD1">
            <w:pPr>
              <w:keepNext/>
              <w:keepLines/>
              <w:spacing w:after="0" w:line="240" w:lineRule="auto"/>
              <w:jc w:val="right"/>
            </w:pPr>
            <w:r>
              <w:rPr>
                <w:sz w:val="18"/>
              </w:rPr>
              <w:t>5,48</w:t>
            </w:r>
          </w:p>
        </w:tc>
        <w:tc>
          <w:tcPr>
            <w:tcW w:w="700" w:type="dxa"/>
            <w:tcMar>
              <w:top w:w="0" w:type="dxa"/>
              <w:bottom w:w="0" w:type="dxa"/>
            </w:tcMar>
            <w:vAlign w:val="center"/>
          </w:tcPr>
          <w:p w14:paraId="0F68DC86" w14:textId="77777777" w:rsidR="003A49D3" w:rsidRDefault="00430DD1">
            <w:pPr>
              <w:keepNext/>
              <w:keepLines/>
              <w:spacing w:after="0" w:line="240" w:lineRule="auto"/>
              <w:jc w:val="right"/>
            </w:pPr>
            <w:r>
              <w:rPr>
                <w:sz w:val="18"/>
              </w:rPr>
              <w:t>195,0</w:t>
            </w:r>
          </w:p>
        </w:tc>
      </w:tr>
    </w:tbl>
    <w:p w14:paraId="7C916702" w14:textId="77777777" w:rsidR="003A49D3" w:rsidRDefault="003A49D3">
      <w:pPr>
        <w:spacing w:after="0"/>
      </w:pPr>
    </w:p>
    <w:p w14:paraId="7129B920" w14:textId="77777777" w:rsidR="003A49D3" w:rsidRDefault="00430DD1">
      <w:r>
        <w:t xml:space="preserve">Obzirom da povećano stanje na računu </w:t>
      </w:r>
      <w:proofErr w:type="spellStart"/>
      <w:r>
        <w:t>iu</w:t>
      </w:r>
      <w:proofErr w:type="spellEnd"/>
      <w:r>
        <w:t xml:space="preserve"> ovom izvještajnom razdoblju, ostvareni su i veći prihodi s naslova kamata na oročena sredstva i depozite po viđenju. U ovom su izvještajnom razdoblju kamate iznosile 5,48 EUR, dok je u proteklom bilo 2,81 EUR.</w:t>
      </w:r>
    </w:p>
    <w:p w14:paraId="68AFF523" w14:textId="77777777" w:rsidR="003A49D3" w:rsidRDefault="003A49D3"/>
    <w:p w14:paraId="415C2AF0" w14:textId="77777777" w:rsidR="003A49D3" w:rsidRDefault="00430DD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D95CE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81042"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C469FF"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35A6A"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507B3C"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9487C3"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90AF2" w14:textId="77777777" w:rsidR="003A49D3" w:rsidRDefault="00430DD1">
            <w:pPr>
              <w:keepNext/>
              <w:keepLines/>
              <w:spacing w:after="0" w:line="240" w:lineRule="auto"/>
              <w:jc w:val="center"/>
            </w:pPr>
            <w:r>
              <w:rPr>
                <w:b/>
                <w:sz w:val="18"/>
              </w:rPr>
              <w:t>Indeks (%)</w:t>
            </w:r>
          </w:p>
        </w:tc>
      </w:tr>
      <w:tr w:rsidR="003A49D3" w14:paraId="2DB6D58C" w14:textId="77777777">
        <w:tblPrEx>
          <w:tblCellMar>
            <w:top w:w="0" w:type="dxa"/>
            <w:bottom w:w="0" w:type="dxa"/>
          </w:tblCellMar>
        </w:tblPrEx>
        <w:trPr>
          <w:cantSplit/>
          <w:trHeight w:val="560"/>
        </w:trPr>
        <w:tc>
          <w:tcPr>
            <w:tcW w:w="700" w:type="dxa"/>
            <w:tcMar>
              <w:top w:w="0" w:type="dxa"/>
              <w:bottom w:w="0" w:type="dxa"/>
            </w:tcMar>
            <w:vAlign w:val="center"/>
          </w:tcPr>
          <w:p w14:paraId="6714E7D3" w14:textId="77777777" w:rsidR="003A49D3" w:rsidRDefault="00430DD1">
            <w:pPr>
              <w:keepNext/>
              <w:keepLines/>
              <w:spacing w:after="0" w:line="240" w:lineRule="auto"/>
            </w:pPr>
            <w:r>
              <w:rPr>
                <w:sz w:val="18"/>
              </w:rPr>
              <w:t>641</w:t>
            </w:r>
          </w:p>
        </w:tc>
        <w:tc>
          <w:tcPr>
            <w:tcW w:w="3180" w:type="dxa"/>
            <w:tcMar>
              <w:top w:w="0" w:type="dxa"/>
              <w:bottom w:w="0" w:type="dxa"/>
            </w:tcMar>
            <w:vAlign w:val="center"/>
          </w:tcPr>
          <w:p w14:paraId="280E6D4F" w14:textId="77777777" w:rsidR="003A49D3" w:rsidRDefault="00430DD1">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4C843981" w14:textId="77777777" w:rsidR="003A49D3" w:rsidRDefault="00430DD1">
            <w:pPr>
              <w:keepNext/>
              <w:keepLines/>
              <w:spacing w:after="0" w:line="240" w:lineRule="auto"/>
            </w:pPr>
            <w:r>
              <w:rPr>
                <w:sz w:val="18"/>
              </w:rPr>
              <w:t>641</w:t>
            </w:r>
          </w:p>
        </w:tc>
        <w:tc>
          <w:tcPr>
            <w:tcW w:w="1860" w:type="dxa"/>
            <w:tcMar>
              <w:top w:w="0" w:type="dxa"/>
              <w:bottom w:w="0" w:type="dxa"/>
            </w:tcMar>
            <w:vAlign w:val="center"/>
          </w:tcPr>
          <w:p w14:paraId="079EE07C" w14:textId="77777777" w:rsidR="003A49D3" w:rsidRDefault="00430DD1">
            <w:pPr>
              <w:keepNext/>
              <w:keepLines/>
              <w:spacing w:after="0" w:line="240" w:lineRule="auto"/>
              <w:jc w:val="right"/>
            </w:pPr>
            <w:r>
              <w:rPr>
                <w:sz w:val="18"/>
              </w:rPr>
              <w:t>2,81</w:t>
            </w:r>
          </w:p>
        </w:tc>
        <w:tc>
          <w:tcPr>
            <w:tcW w:w="1860" w:type="dxa"/>
            <w:tcMar>
              <w:top w:w="0" w:type="dxa"/>
              <w:bottom w:w="0" w:type="dxa"/>
            </w:tcMar>
            <w:vAlign w:val="center"/>
          </w:tcPr>
          <w:p w14:paraId="7516A79F" w14:textId="77777777" w:rsidR="003A49D3" w:rsidRDefault="00430DD1">
            <w:pPr>
              <w:keepNext/>
              <w:keepLines/>
              <w:spacing w:after="0" w:line="240" w:lineRule="auto"/>
              <w:jc w:val="right"/>
            </w:pPr>
            <w:r>
              <w:rPr>
                <w:sz w:val="18"/>
              </w:rPr>
              <w:t>5,48</w:t>
            </w:r>
          </w:p>
        </w:tc>
        <w:tc>
          <w:tcPr>
            <w:tcW w:w="700" w:type="dxa"/>
            <w:tcMar>
              <w:top w:w="0" w:type="dxa"/>
              <w:bottom w:w="0" w:type="dxa"/>
            </w:tcMar>
            <w:vAlign w:val="center"/>
          </w:tcPr>
          <w:p w14:paraId="01296FE8" w14:textId="77777777" w:rsidR="003A49D3" w:rsidRDefault="00430DD1">
            <w:pPr>
              <w:keepNext/>
              <w:keepLines/>
              <w:spacing w:after="0" w:line="240" w:lineRule="auto"/>
              <w:jc w:val="right"/>
            </w:pPr>
            <w:r>
              <w:rPr>
                <w:sz w:val="18"/>
              </w:rPr>
              <w:t>195,0</w:t>
            </w:r>
          </w:p>
        </w:tc>
      </w:tr>
    </w:tbl>
    <w:p w14:paraId="5A2B3386" w14:textId="77777777" w:rsidR="003A49D3" w:rsidRDefault="003A49D3">
      <w:pPr>
        <w:spacing w:after="0"/>
      </w:pPr>
    </w:p>
    <w:p w14:paraId="466494F3" w14:textId="77777777" w:rsidR="003A49D3" w:rsidRDefault="00430DD1">
      <w:r>
        <w:t xml:space="preserve">Obzirom da povećano stanje na računu </w:t>
      </w:r>
      <w:proofErr w:type="spellStart"/>
      <w:r>
        <w:t>iu</w:t>
      </w:r>
      <w:proofErr w:type="spellEnd"/>
      <w:r>
        <w:t xml:space="preserve"> ovom izvještajnom razdoblju, ostvareni su i veći prihodi s naslova kamata na oročena sredstva i depozite po viđenju. U ovom su izvještajnom razdoblju kamate iznosile 5,48 EUR, dok je u proteklom bilo 2,81 EUR.</w:t>
      </w:r>
    </w:p>
    <w:p w14:paraId="1BB31AC7" w14:textId="77777777" w:rsidR="003A49D3" w:rsidRDefault="003A49D3"/>
    <w:p w14:paraId="4116F85E" w14:textId="77777777" w:rsidR="003A49D3" w:rsidRDefault="00430DD1">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0F45B2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43113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F7D6AE"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37C13"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B947C"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AC19A3"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04BB8" w14:textId="77777777" w:rsidR="003A49D3" w:rsidRDefault="00430DD1">
            <w:pPr>
              <w:keepNext/>
              <w:keepLines/>
              <w:spacing w:after="0" w:line="240" w:lineRule="auto"/>
              <w:jc w:val="center"/>
            </w:pPr>
            <w:r>
              <w:rPr>
                <w:b/>
                <w:sz w:val="18"/>
              </w:rPr>
              <w:t>Indeks (%)</w:t>
            </w:r>
          </w:p>
        </w:tc>
      </w:tr>
      <w:tr w:rsidR="003A49D3" w14:paraId="7754780A" w14:textId="77777777">
        <w:tblPrEx>
          <w:tblCellMar>
            <w:top w:w="0" w:type="dxa"/>
            <w:bottom w:w="0" w:type="dxa"/>
          </w:tblCellMar>
        </w:tblPrEx>
        <w:trPr>
          <w:cantSplit/>
          <w:trHeight w:val="560"/>
        </w:trPr>
        <w:tc>
          <w:tcPr>
            <w:tcW w:w="700" w:type="dxa"/>
            <w:tcMar>
              <w:top w:w="0" w:type="dxa"/>
              <w:bottom w:w="0" w:type="dxa"/>
            </w:tcMar>
            <w:vAlign w:val="center"/>
          </w:tcPr>
          <w:p w14:paraId="7FEEFDB3" w14:textId="77777777" w:rsidR="003A49D3" w:rsidRDefault="00430DD1">
            <w:pPr>
              <w:keepNext/>
              <w:keepLines/>
              <w:spacing w:after="0" w:line="240" w:lineRule="auto"/>
            </w:pPr>
            <w:r>
              <w:rPr>
                <w:sz w:val="18"/>
              </w:rPr>
              <w:t>6413</w:t>
            </w:r>
          </w:p>
        </w:tc>
        <w:tc>
          <w:tcPr>
            <w:tcW w:w="3180" w:type="dxa"/>
            <w:tcMar>
              <w:top w:w="0" w:type="dxa"/>
              <w:bottom w:w="0" w:type="dxa"/>
            </w:tcMar>
            <w:vAlign w:val="center"/>
          </w:tcPr>
          <w:p w14:paraId="0E87ABAD" w14:textId="77777777" w:rsidR="003A49D3" w:rsidRDefault="00430DD1">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05D1B1D7" w14:textId="77777777" w:rsidR="003A49D3" w:rsidRDefault="00430DD1">
            <w:pPr>
              <w:keepNext/>
              <w:keepLines/>
              <w:spacing w:after="0" w:line="240" w:lineRule="auto"/>
            </w:pPr>
            <w:r>
              <w:rPr>
                <w:sz w:val="18"/>
              </w:rPr>
              <w:t>6413</w:t>
            </w:r>
          </w:p>
        </w:tc>
        <w:tc>
          <w:tcPr>
            <w:tcW w:w="1860" w:type="dxa"/>
            <w:tcMar>
              <w:top w:w="0" w:type="dxa"/>
              <w:bottom w:w="0" w:type="dxa"/>
            </w:tcMar>
            <w:vAlign w:val="center"/>
          </w:tcPr>
          <w:p w14:paraId="58A03C1A" w14:textId="77777777" w:rsidR="003A49D3" w:rsidRDefault="00430DD1">
            <w:pPr>
              <w:keepNext/>
              <w:keepLines/>
              <w:spacing w:after="0" w:line="240" w:lineRule="auto"/>
              <w:jc w:val="right"/>
            </w:pPr>
            <w:r>
              <w:rPr>
                <w:sz w:val="18"/>
              </w:rPr>
              <w:t>2,81</w:t>
            </w:r>
          </w:p>
        </w:tc>
        <w:tc>
          <w:tcPr>
            <w:tcW w:w="1860" w:type="dxa"/>
            <w:tcMar>
              <w:top w:w="0" w:type="dxa"/>
              <w:bottom w:w="0" w:type="dxa"/>
            </w:tcMar>
            <w:vAlign w:val="center"/>
          </w:tcPr>
          <w:p w14:paraId="162E97BA" w14:textId="77777777" w:rsidR="003A49D3" w:rsidRDefault="00430DD1">
            <w:pPr>
              <w:keepNext/>
              <w:keepLines/>
              <w:spacing w:after="0" w:line="240" w:lineRule="auto"/>
              <w:jc w:val="right"/>
            </w:pPr>
            <w:r>
              <w:rPr>
                <w:sz w:val="18"/>
              </w:rPr>
              <w:t>5,48</w:t>
            </w:r>
          </w:p>
        </w:tc>
        <w:tc>
          <w:tcPr>
            <w:tcW w:w="700" w:type="dxa"/>
            <w:tcMar>
              <w:top w:w="0" w:type="dxa"/>
              <w:bottom w:w="0" w:type="dxa"/>
            </w:tcMar>
            <w:vAlign w:val="center"/>
          </w:tcPr>
          <w:p w14:paraId="147F6BBA" w14:textId="77777777" w:rsidR="003A49D3" w:rsidRDefault="00430DD1">
            <w:pPr>
              <w:keepNext/>
              <w:keepLines/>
              <w:spacing w:after="0" w:line="240" w:lineRule="auto"/>
              <w:jc w:val="right"/>
            </w:pPr>
            <w:r>
              <w:rPr>
                <w:sz w:val="18"/>
              </w:rPr>
              <w:t>195,0</w:t>
            </w:r>
          </w:p>
        </w:tc>
      </w:tr>
    </w:tbl>
    <w:p w14:paraId="7E8DFDAF" w14:textId="77777777" w:rsidR="003A49D3" w:rsidRDefault="003A49D3">
      <w:pPr>
        <w:spacing w:after="0"/>
      </w:pPr>
    </w:p>
    <w:p w14:paraId="284A0BB3" w14:textId="77777777" w:rsidR="003A49D3" w:rsidRDefault="00430DD1">
      <w:r>
        <w:t>U proteklom je razdoblju bilo manje sredstava na žiroračunu Dječjeg vrtića Vinica te samim time i pasivne kamate su niže, dok je ove godine odnosno izvještajno razdoblje pasivna kamata bila viša.</w:t>
      </w:r>
    </w:p>
    <w:p w14:paraId="3BAFA5DF" w14:textId="77777777" w:rsidR="003A49D3" w:rsidRDefault="003A49D3"/>
    <w:p w14:paraId="5C7B3FAA" w14:textId="77777777" w:rsidR="003A49D3" w:rsidRDefault="00430DD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5AF5B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464CEC"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01F6B7"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2A36C"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43104"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92491"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7CBEC4" w14:textId="77777777" w:rsidR="003A49D3" w:rsidRDefault="00430DD1">
            <w:pPr>
              <w:keepNext/>
              <w:keepLines/>
              <w:spacing w:after="0" w:line="240" w:lineRule="auto"/>
              <w:jc w:val="center"/>
            </w:pPr>
            <w:r>
              <w:rPr>
                <w:b/>
                <w:sz w:val="18"/>
              </w:rPr>
              <w:t>Indeks (%)</w:t>
            </w:r>
          </w:p>
        </w:tc>
      </w:tr>
      <w:tr w:rsidR="003A49D3" w14:paraId="585F798C" w14:textId="77777777">
        <w:tblPrEx>
          <w:tblCellMar>
            <w:top w:w="0" w:type="dxa"/>
            <w:bottom w:w="0" w:type="dxa"/>
          </w:tblCellMar>
        </w:tblPrEx>
        <w:trPr>
          <w:cantSplit/>
          <w:trHeight w:val="560"/>
        </w:trPr>
        <w:tc>
          <w:tcPr>
            <w:tcW w:w="700" w:type="dxa"/>
            <w:tcMar>
              <w:top w:w="0" w:type="dxa"/>
              <w:bottom w:w="0" w:type="dxa"/>
            </w:tcMar>
            <w:vAlign w:val="center"/>
          </w:tcPr>
          <w:p w14:paraId="234B2A1E" w14:textId="77777777" w:rsidR="003A49D3" w:rsidRDefault="00430DD1">
            <w:pPr>
              <w:keepNext/>
              <w:keepLines/>
              <w:spacing w:after="0" w:line="240" w:lineRule="auto"/>
            </w:pPr>
            <w:r>
              <w:rPr>
                <w:sz w:val="18"/>
              </w:rPr>
              <w:t>66</w:t>
            </w:r>
          </w:p>
        </w:tc>
        <w:tc>
          <w:tcPr>
            <w:tcW w:w="3180" w:type="dxa"/>
            <w:tcMar>
              <w:top w:w="0" w:type="dxa"/>
              <w:bottom w:w="0" w:type="dxa"/>
            </w:tcMar>
            <w:vAlign w:val="center"/>
          </w:tcPr>
          <w:p w14:paraId="159B9246" w14:textId="77777777" w:rsidR="003A49D3" w:rsidRDefault="00430DD1">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0C4744F3" w14:textId="77777777" w:rsidR="003A49D3" w:rsidRDefault="00430DD1">
            <w:pPr>
              <w:keepNext/>
              <w:keepLines/>
              <w:spacing w:after="0" w:line="240" w:lineRule="auto"/>
            </w:pPr>
            <w:r>
              <w:rPr>
                <w:sz w:val="18"/>
              </w:rPr>
              <w:t>66</w:t>
            </w:r>
          </w:p>
        </w:tc>
        <w:tc>
          <w:tcPr>
            <w:tcW w:w="1860" w:type="dxa"/>
            <w:tcMar>
              <w:top w:w="0" w:type="dxa"/>
              <w:bottom w:w="0" w:type="dxa"/>
            </w:tcMar>
            <w:vAlign w:val="center"/>
          </w:tcPr>
          <w:p w14:paraId="252CD6A0" w14:textId="77777777" w:rsidR="003A49D3" w:rsidRDefault="00430DD1">
            <w:pPr>
              <w:keepNext/>
              <w:keepLines/>
              <w:spacing w:after="0" w:line="240" w:lineRule="auto"/>
              <w:jc w:val="right"/>
            </w:pPr>
            <w:r>
              <w:rPr>
                <w:sz w:val="18"/>
              </w:rPr>
              <w:t>810,00</w:t>
            </w:r>
          </w:p>
        </w:tc>
        <w:tc>
          <w:tcPr>
            <w:tcW w:w="1860" w:type="dxa"/>
            <w:tcMar>
              <w:top w:w="0" w:type="dxa"/>
              <w:bottom w:w="0" w:type="dxa"/>
            </w:tcMar>
            <w:vAlign w:val="center"/>
          </w:tcPr>
          <w:p w14:paraId="44328261" w14:textId="77777777" w:rsidR="003A49D3" w:rsidRDefault="00430DD1">
            <w:pPr>
              <w:keepNext/>
              <w:keepLines/>
              <w:spacing w:after="0" w:line="240" w:lineRule="auto"/>
              <w:jc w:val="right"/>
            </w:pPr>
            <w:r>
              <w:rPr>
                <w:sz w:val="18"/>
              </w:rPr>
              <w:t>5.191,30</w:t>
            </w:r>
          </w:p>
        </w:tc>
        <w:tc>
          <w:tcPr>
            <w:tcW w:w="700" w:type="dxa"/>
            <w:tcMar>
              <w:top w:w="0" w:type="dxa"/>
              <w:bottom w:w="0" w:type="dxa"/>
            </w:tcMar>
            <w:vAlign w:val="center"/>
          </w:tcPr>
          <w:p w14:paraId="60C09D4D" w14:textId="77777777" w:rsidR="003A49D3" w:rsidRDefault="00430DD1">
            <w:pPr>
              <w:keepNext/>
              <w:keepLines/>
              <w:spacing w:after="0" w:line="240" w:lineRule="auto"/>
              <w:jc w:val="right"/>
            </w:pPr>
            <w:r>
              <w:rPr>
                <w:sz w:val="18"/>
              </w:rPr>
              <w:t>640,9</w:t>
            </w:r>
          </w:p>
        </w:tc>
      </w:tr>
    </w:tbl>
    <w:p w14:paraId="61C6E33F" w14:textId="77777777" w:rsidR="003A49D3" w:rsidRDefault="003A49D3">
      <w:pPr>
        <w:spacing w:after="0"/>
      </w:pPr>
    </w:p>
    <w:p w14:paraId="2608DD9A" w14:textId="77777777" w:rsidR="003A49D3" w:rsidRDefault="00430DD1">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 </w:t>
      </w:r>
    </w:p>
    <w:p w14:paraId="3D2A1E22" w14:textId="77777777" w:rsidR="003A49D3" w:rsidRDefault="00430DD1">
      <w:r>
        <w:t xml:space="preserve">Obzirom na to da je Dječji vrtić Vinica kao </w:t>
      </w:r>
      <w:proofErr w:type="spellStart"/>
      <w:r>
        <w:t>domačin</w:t>
      </w:r>
      <w:proofErr w:type="spellEnd"/>
      <w:r>
        <w:t xml:space="preserve"> Stručno razvojnog centra Varaždinske županije, održao MODUL 6. Darovitost u likovnom i </w:t>
      </w:r>
      <w:proofErr w:type="spellStart"/>
      <w:r>
        <w:t>psihomotoričkom</w:t>
      </w:r>
      <w:proofErr w:type="spellEnd"/>
      <w:r>
        <w:t xml:space="preserve"> području djece rane i predškolske dobi, stekao je prihod od te osnove za podmirenje troškova održanog modula u iznosu od 1.300,00 EUR.  </w:t>
      </w:r>
    </w:p>
    <w:p w14:paraId="13D2D93E" w14:textId="77777777" w:rsidR="003A49D3" w:rsidRDefault="003A49D3"/>
    <w:p w14:paraId="1AE4DFAA" w14:textId="77777777" w:rsidR="003A49D3" w:rsidRDefault="00430DD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92BA4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6542D1"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11F66"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DE4CDE"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7BF0E"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A97732"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4E7D5A" w14:textId="77777777" w:rsidR="003A49D3" w:rsidRDefault="00430DD1">
            <w:pPr>
              <w:keepNext/>
              <w:keepLines/>
              <w:spacing w:after="0" w:line="240" w:lineRule="auto"/>
              <w:jc w:val="center"/>
            </w:pPr>
            <w:r>
              <w:rPr>
                <w:b/>
                <w:sz w:val="18"/>
              </w:rPr>
              <w:t>Indeks (%)</w:t>
            </w:r>
          </w:p>
        </w:tc>
      </w:tr>
      <w:tr w:rsidR="003A49D3" w14:paraId="1BF7A47C" w14:textId="77777777">
        <w:tblPrEx>
          <w:tblCellMar>
            <w:top w:w="0" w:type="dxa"/>
            <w:bottom w:w="0" w:type="dxa"/>
          </w:tblCellMar>
        </w:tblPrEx>
        <w:trPr>
          <w:cantSplit/>
          <w:trHeight w:val="560"/>
        </w:trPr>
        <w:tc>
          <w:tcPr>
            <w:tcW w:w="700" w:type="dxa"/>
            <w:tcMar>
              <w:top w:w="0" w:type="dxa"/>
              <w:bottom w:w="0" w:type="dxa"/>
            </w:tcMar>
            <w:vAlign w:val="center"/>
          </w:tcPr>
          <w:p w14:paraId="5A4F2B42" w14:textId="77777777" w:rsidR="003A49D3" w:rsidRDefault="00430DD1">
            <w:pPr>
              <w:keepNext/>
              <w:keepLines/>
              <w:spacing w:after="0" w:line="240" w:lineRule="auto"/>
            </w:pPr>
            <w:r>
              <w:rPr>
                <w:sz w:val="18"/>
              </w:rPr>
              <w:t>661</w:t>
            </w:r>
          </w:p>
        </w:tc>
        <w:tc>
          <w:tcPr>
            <w:tcW w:w="3180" w:type="dxa"/>
            <w:tcMar>
              <w:top w:w="0" w:type="dxa"/>
              <w:bottom w:w="0" w:type="dxa"/>
            </w:tcMar>
            <w:vAlign w:val="center"/>
          </w:tcPr>
          <w:p w14:paraId="2A3B5806" w14:textId="77777777" w:rsidR="003A49D3" w:rsidRDefault="00430DD1">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41AC97E0" w14:textId="77777777" w:rsidR="003A49D3" w:rsidRDefault="00430DD1">
            <w:pPr>
              <w:keepNext/>
              <w:keepLines/>
              <w:spacing w:after="0" w:line="240" w:lineRule="auto"/>
            </w:pPr>
            <w:r>
              <w:rPr>
                <w:sz w:val="18"/>
              </w:rPr>
              <w:t>661</w:t>
            </w:r>
          </w:p>
        </w:tc>
        <w:tc>
          <w:tcPr>
            <w:tcW w:w="1860" w:type="dxa"/>
            <w:tcMar>
              <w:top w:w="0" w:type="dxa"/>
              <w:bottom w:w="0" w:type="dxa"/>
            </w:tcMar>
            <w:vAlign w:val="center"/>
          </w:tcPr>
          <w:p w14:paraId="154B40F9"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030846B6" w14:textId="77777777" w:rsidR="003A49D3" w:rsidRDefault="00430DD1">
            <w:pPr>
              <w:keepNext/>
              <w:keepLines/>
              <w:spacing w:after="0" w:line="240" w:lineRule="auto"/>
              <w:jc w:val="right"/>
            </w:pPr>
            <w:r>
              <w:rPr>
                <w:sz w:val="18"/>
              </w:rPr>
              <w:t>1.300,00</w:t>
            </w:r>
          </w:p>
        </w:tc>
        <w:tc>
          <w:tcPr>
            <w:tcW w:w="700" w:type="dxa"/>
            <w:tcMar>
              <w:top w:w="0" w:type="dxa"/>
              <w:bottom w:w="0" w:type="dxa"/>
            </w:tcMar>
            <w:vAlign w:val="center"/>
          </w:tcPr>
          <w:p w14:paraId="6F8D54B5" w14:textId="77777777" w:rsidR="003A49D3" w:rsidRDefault="00430DD1">
            <w:pPr>
              <w:keepNext/>
              <w:keepLines/>
              <w:spacing w:after="0" w:line="240" w:lineRule="auto"/>
              <w:jc w:val="right"/>
            </w:pPr>
            <w:r>
              <w:rPr>
                <w:sz w:val="18"/>
              </w:rPr>
              <w:t>-</w:t>
            </w:r>
          </w:p>
        </w:tc>
      </w:tr>
    </w:tbl>
    <w:p w14:paraId="066DF5DA" w14:textId="77777777" w:rsidR="003A49D3" w:rsidRDefault="003A49D3">
      <w:pPr>
        <w:spacing w:after="0"/>
      </w:pPr>
    </w:p>
    <w:p w14:paraId="437D66A4" w14:textId="77777777" w:rsidR="003A49D3" w:rsidRDefault="00430DD1">
      <w:r>
        <w:t xml:space="preserve">Obzirom na to da je Dječji vrtić Vinica kao </w:t>
      </w:r>
      <w:proofErr w:type="spellStart"/>
      <w:r>
        <w:t>domačin</w:t>
      </w:r>
      <w:proofErr w:type="spellEnd"/>
      <w:r>
        <w:t xml:space="preserve"> Stručno razvojnog centra Varaždinske županije, održao MODUL 6. Darovitost u likovnom i </w:t>
      </w:r>
      <w:proofErr w:type="spellStart"/>
      <w:r>
        <w:t>psihomotoričkom</w:t>
      </w:r>
      <w:proofErr w:type="spellEnd"/>
      <w:r>
        <w:t xml:space="preserve"> području djece rane i predškolske dobi, stekao je prihod od te osnove za podmirenje troškova održanog modula u iznosu od 1.300,00 EUR.  </w:t>
      </w:r>
    </w:p>
    <w:p w14:paraId="3CD76F21" w14:textId="77777777" w:rsidR="003A49D3" w:rsidRDefault="003A49D3"/>
    <w:p w14:paraId="2FCF1EC1" w14:textId="77777777" w:rsidR="003A49D3" w:rsidRDefault="00430DD1">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6ADC4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DB9CD1"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1BDB6F"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E2589"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2EE7C"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3CC3C"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6EF4B0" w14:textId="77777777" w:rsidR="003A49D3" w:rsidRDefault="00430DD1">
            <w:pPr>
              <w:keepNext/>
              <w:keepLines/>
              <w:spacing w:after="0" w:line="240" w:lineRule="auto"/>
              <w:jc w:val="center"/>
            </w:pPr>
            <w:r>
              <w:rPr>
                <w:b/>
                <w:sz w:val="18"/>
              </w:rPr>
              <w:t>Indeks (%)</w:t>
            </w:r>
          </w:p>
        </w:tc>
      </w:tr>
      <w:tr w:rsidR="003A49D3" w14:paraId="7E23171A" w14:textId="77777777">
        <w:tblPrEx>
          <w:tblCellMar>
            <w:top w:w="0" w:type="dxa"/>
            <w:bottom w:w="0" w:type="dxa"/>
          </w:tblCellMar>
        </w:tblPrEx>
        <w:trPr>
          <w:cantSplit/>
          <w:trHeight w:val="560"/>
        </w:trPr>
        <w:tc>
          <w:tcPr>
            <w:tcW w:w="700" w:type="dxa"/>
            <w:tcMar>
              <w:top w:w="0" w:type="dxa"/>
              <w:bottom w:w="0" w:type="dxa"/>
            </w:tcMar>
            <w:vAlign w:val="center"/>
          </w:tcPr>
          <w:p w14:paraId="1347F954" w14:textId="77777777" w:rsidR="003A49D3" w:rsidRDefault="00430DD1">
            <w:pPr>
              <w:keepNext/>
              <w:keepLines/>
              <w:spacing w:after="0" w:line="240" w:lineRule="auto"/>
            </w:pPr>
            <w:r>
              <w:rPr>
                <w:sz w:val="18"/>
              </w:rPr>
              <w:t>6615</w:t>
            </w:r>
          </w:p>
        </w:tc>
        <w:tc>
          <w:tcPr>
            <w:tcW w:w="3180" w:type="dxa"/>
            <w:tcMar>
              <w:top w:w="0" w:type="dxa"/>
              <w:bottom w:w="0" w:type="dxa"/>
            </w:tcMar>
            <w:vAlign w:val="center"/>
          </w:tcPr>
          <w:p w14:paraId="4B34B89F" w14:textId="77777777" w:rsidR="003A49D3" w:rsidRDefault="00430DD1">
            <w:pPr>
              <w:keepNext/>
              <w:keepLines/>
              <w:spacing w:after="0" w:line="240" w:lineRule="auto"/>
            </w:pPr>
            <w:r>
              <w:rPr>
                <w:sz w:val="18"/>
              </w:rPr>
              <w:t>Prihodi od pruženih usluga</w:t>
            </w:r>
          </w:p>
        </w:tc>
        <w:tc>
          <w:tcPr>
            <w:tcW w:w="700" w:type="dxa"/>
            <w:tcMar>
              <w:top w:w="0" w:type="dxa"/>
              <w:bottom w:w="0" w:type="dxa"/>
            </w:tcMar>
            <w:vAlign w:val="center"/>
          </w:tcPr>
          <w:p w14:paraId="409B92F0" w14:textId="77777777" w:rsidR="003A49D3" w:rsidRDefault="00430DD1">
            <w:pPr>
              <w:keepNext/>
              <w:keepLines/>
              <w:spacing w:after="0" w:line="240" w:lineRule="auto"/>
            </w:pPr>
            <w:r>
              <w:rPr>
                <w:sz w:val="18"/>
              </w:rPr>
              <w:t>6615</w:t>
            </w:r>
          </w:p>
        </w:tc>
        <w:tc>
          <w:tcPr>
            <w:tcW w:w="1860" w:type="dxa"/>
            <w:tcMar>
              <w:top w:w="0" w:type="dxa"/>
              <w:bottom w:w="0" w:type="dxa"/>
            </w:tcMar>
            <w:vAlign w:val="center"/>
          </w:tcPr>
          <w:p w14:paraId="2B60DF99"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3E6EC554" w14:textId="77777777" w:rsidR="003A49D3" w:rsidRDefault="00430DD1">
            <w:pPr>
              <w:keepNext/>
              <w:keepLines/>
              <w:spacing w:after="0" w:line="240" w:lineRule="auto"/>
              <w:jc w:val="right"/>
            </w:pPr>
            <w:r>
              <w:rPr>
                <w:sz w:val="18"/>
              </w:rPr>
              <w:t>1.300,00</w:t>
            </w:r>
          </w:p>
        </w:tc>
        <w:tc>
          <w:tcPr>
            <w:tcW w:w="700" w:type="dxa"/>
            <w:tcMar>
              <w:top w:w="0" w:type="dxa"/>
              <w:bottom w:w="0" w:type="dxa"/>
            </w:tcMar>
            <w:vAlign w:val="center"/>
          </w:tcPr>
          <w:p w14:paraId="3A94EBB3" w14:textId="77777777" w:rsidR="003A49D3" w:rsidRDefault="00430DD1">
            <w:pPr>
              <w:keepNext/>
              <w:keepLines/>
              <w:spacing w:after="0" w:line="240" w:lineRule="auto"/>
              <w:jc w:val="right"/>
            </w:pPr>
            <w:r>
              <w:rPr>
                <w:sz w:val="18"/>
              </w:rPr>
              <w:t>-</w:t>
            </w:r>
          </w:p>
        </w:tc>
      </w:tr>
    </w:tbl>
    <w:p w14:paraId="233A41EC" w14:textId="77777777" w:rsidR="003A49D3" w:rsidRDefault="003A49D3">
      <w:pPr>
        <w:spacing w:after="0"/>
      </w:pPr>
    </w:p>
    <w:p w14:paraId="0CFFCFC8" w14:textId="77777777" w:rsidR="003A49D3" w:rsidRDefault="00430DD1">
      <w:r>
        <w:t xml:space="preserve">Obzirom na to da je Dječji vrtić Vinica kao </w:t>
      </w:r>
      <w:proofErr w:type="spellStart"/>
      <w:r>
        <w:t>domačin</w:t>
      </w:r>
      <w:proofErr w:type="spellEnd"/>
      <w:r>
        <w:t xml:space="preserve"> Stručno razvojnog centra Varaždinske županije, održao MODUL 6. Darovitost u likovnom i </w:t>
      </w:r>
      <w:proofErr w:type="spellStart"/>
      <w:r>
        <w:t>psihomotoričkom</w:t>
      </w:r>
      <w:proofErr w:type="spellEnd"/>
      <w:r>
        <w:t xml:space="preserve"> području djece rane i predškolske dobi, stekao je prihod od te osnove za podmirenje troškova održanog modula u iznosu od 1.300,00 EUR.  </w:t>
      </w:r>
    </w:p>
    <w:p w14:paraId="4CD2E55A" w14:textId="77777777" w:rsidR="003A49D3" w:rsidRDefault="003A49D3"/>
    <w:p w14:paraId="51B5824A" w14:textId="77777777" w:rsidR="003A49D3" w:rsidRDefault="00430DD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024B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42D7F"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622818"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8FB14"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530B8"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ABF75"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2FE9B0" w14:textId="77777777" w:rsidR="003A49D3" w:rsidRDefault="00430DD1">
            <w:pPr>
              <w:keepNext/>
              <w:keepLines/>
              <w:spacing w:after="0" w:line="240" w:lineRule="auto"/>
              <w:jc w:val="center"/>
            </w:pPr>
            <w:r>
              <w:rPr>
                <w:b/>
                <w:sz w:val="18"/>
              </w:rPr>
              <w:t>Indeks (%)</w:t>
            </w:r>
          </w:p>
        </w:tc>
      </w:tr>
      <w:tr w:rsidR="003A49D3" w14:paraId="392F7CB7" w14:textId="77777777">
        <w:tblPrEx>
          <w:tblCellMar>
            <w:top w:w="0" w:type="dxa"/>
            <w:bottom w:w="0" w:type="dxa"/>
          </w:tblCellMar>
        </w:tblPrEx>
        <w:trPr>
          <w:cantSplit/>
          <w:trHeight w:val="560"/>
        </w:trPr>
        <w:tc>
          <w:tcPr>
            <w:tcW w:w="700" w:type="dxa"/>
            <w:tcMar>
              <w:top w:w="0" w:type="dxa"/>
              <w:bottom w:w="0" w:type="dxa"/>
            </w:tcMar>
            <w:vAlign w:val="center"/>
          </w:tcPr>
          <w:p w14:paraId="0B1713F1" w14:textId="77777777" w:rsidR="003A49D3" w:rsidRDefault="00430DD1">
            <w:pPr>
              <w:keepNext/>
              <w:keepLines/>
              <w:spacing w:after="0" w:line="240" w:lineRule="auto"/>
            </w:pPr>
            <w:r>
              <w:rPr>
                <w:sz w:val="18"/>
              </w:rPr>
              <w:t>663</w:t>
            </w:r>
          </w:p>
        </w:tc>
        <w:tc>
          <w:tcPr>
            <w:tcW w:w="3180" w:type="dxa"/>
            <w:tcMar>
              <w:top w:w="0" w:type="dxa"/>
              <w:bottom w:w="0" w:type="dxa"/>
            </w:tcMar>
            <w:vAlign w:val="center"/>
          </w:tcPr>
          <w:p w14:paraId="0F64C8AA" w14:textId="77777777" w:rsidR="003A49D3" w:rsidRDefault="00430DD1">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872D982" w14:textId="77777777" w:rsidR="003A49D3" w:rsidRDefault="00430DD1">
            <w:pPr>
              <w:keepNext/>
              <w:keepLines/>
              <w:spacing w:after="0" w:line="240" w:lineRule="auto"/>
            </w:pPr>
            <w:r>
              <w:rPr>
                <w:sz w:val="18"/>
              </w:rPr>
              <w:t>663</w:t>
            </w:r>
          </w:p>
        </w:tc>
        <w:tc>
          <w:tcPr>
            <w:tcW w:w="1860" w:type="dxa"/>
            <w:tcMar>
              <w:top w:w="0" w:type="dxa"/>
              <w:bottom w:w="0" w:type="dxa"/>
            </w:tcMar>
            <w:vAlign w:val="center"/>
          </w:tcPr>
          <w:p w14:paraId="590F0919" w14:textId="77777777" w:rsidR="003A49D3" w:rsidRDefault="00430DD1">
            <w:pPr>
              <w:keepNext/>
              <w:keepLines/>
              <w:spacing w:after="0" w:line="240" w:lineRule="auto"/>
              <w:jc w:val="right"/>
            </w:pPr>
            <w:r>
              <w:rPr>
                <w:sz w:val="18"/>
              </w:rPr>
              <w:t>810,00</w:t>
            </w:r>
          </w:p>
        </w:tc>
        <w:tc>
          <w:tcPr>
            <w:tcW w:w="1860" w:type="dxa"/>
            <w:tcMar>
              <w:top w:w="0" w:type="dxa"/>
              <w:bottom w:w="0" w:type="dxa"/>
            </w:tcMar>
            <w:vAlign w:val="center"/>
          </w:tcPr>
          <w:p w14:paraId="30DCD8C1" w14:textId="77777777" w:rsidR="003A49D3" w:rsidRDefault="00430DD1">
            <w:pPr>
              <w:keepNext/>
              <w:keepLines/>
              <w:spacing w:after="0" w:line="240" w:lineRule="auto"/>
              <w:jc w:val="right"/>
            </w:pPr>
            <w:r>
              <w:rPr>
                <w:sz w:val="18"/>
              </w:rPr>
              <w:t>3.891,30</w:t>
            </w:r>
          </w:p>
        </w:tc>
        <w:tc>
          <w:tcPr>
            <w:tcW w:w="700" w:type="dxa"/>
            <w:tcMar>
              <w:top w:w="0" w:type="dxa"/>
              <w:bottom w:w="0" w:type="dxa"/>
            </w:tcMar>
            <w:vAlign w:val="center"/>
          </w:tcPr>
          <w:p w14:paraId="23742155" w14:textId="77777777" w:rsidR="003A49D3" w:rsidRDefault="00430DD1">
            <w:pPr>
              <w:keepNext/>
              <w:keepLines/>
              <w:spacing w:after="0" w:line="240" w:lineRule="auto"/>
              <w:jc w:val="right"/>
            </w:pPr>
            <w:r>
              <w:rPr>
                <w:sz w:val="18"/>
              </w:rPr>
              <w:t>480,4</w:t>
            </w:r>
          </w:p>
        </w:tc>
      </w:tr>
    </w:tbl>
    <w:p w14:paraId="6DD05337" w14:textId="77777777" w:rsidR="003A49D3" w:rsidRDefault="003A49D3">
      <w:pPr>
        <w:spacing w:after="0"/>
      </w:pPr>
    </w:p>
    <w:p w14:paraId="6C1563E8" w14:textId="77777777" w:rsidR="003A49D3" w:rsidRDefault="00430DD1">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w:t>
      </w:r>
    </w:p>
    <w:p w14:paraId="0BA6B019" w14:textId="77777777" w:rsidR="003A49D3" w:rsidRDefault="003A49D3"/>
    <w:p w14:paraId="14BE6974" w14:textId="77777777" w:rsidR="003A49D3" w:rsidRDefault="00430DD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761A89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E04DB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129018"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2EB30D"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7B465"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042C9"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3EE66C" w14:textId="77777777" w:rsidR="003A49D3" w:rsidRDefault="00430DD1">
            <w:pPr>
              <w:keepNext/>
              <w:keepLines/>
              <w:spacing w:after="0" w:line="240" w:lineRule="auto"/>
              <w:jc w:val="center"/>
            </w:pPr>
            <w:r>
              <w:rPr>
                <w:b/>
                <w:sz w:val="18"/>
              </w:rPr>
              <w:t>Indeks (%)</w:t>
            </w:r>
          </w:p>
        </w:tc>
      </w:tr>
      <w:tr w:rsidR="003A49D3" w14:paraId="4DD1389E" w14:textId="77777777">
        <w:tblPrEx>
          <w:tblCellMar>
            <w:top w:w="0" w:type="dxa"/>
            <w:bottom w:w="0" w:type="dxa"/>
          </w:tblCellMar>
        </w:tblPrEx>
        <w:trPr>
          <w:cantSplit/>
          <w:trHeight w:val="560"/>
        </w:trPr>
        <w:tc>
          <w:tcPr>
            <w:tcW w:w="700" w:type="dxa"/>
            <w:tcMar>
              <w:top w:w="0" w:type="dxa"/>
              <w:bottom w:w="0" w:type="dxa"/>
            </w:tcMar>
            <w:vAlign w:val="center"/>
          </w:tcPr>
          <w:p w14:paraId="7308FDC1" w14:textId="77777777" w:rsidR="003A49D3" w:rsidRDefault="00430DD1">
            <w:pPr>
              <w:keepNext/>
              <w:keepLines/>
              <w:spacing w:after="0" w:line="240" w:lineRule="auto"/>
            </w:pPr>
            <w:r>
              <w:rPr>
                <w:sz w:val="18"/>
              </w:rPr>
              <w:t>6631</w:t>
            </w:r>
          </w:p>
        </w:tc>
        <w:tc>
          <w:tcPr>
            <w:tcW w:w="3180" w:type="dxa"/>
            <w:tcMar>
              <w:top w:w="0" w:type="dxa"/>
              <w:bottom w:w="0" w:type="dxa"/>
            </w:tcMar>
            <w:vAlign w:val="center"/>
          </w:tcPr>
          <w:p w14:paraId="3AFBD850" w14:textId="77777777" w:rsidR="003A49D3" w:rsidRDefault="00430DD1">
            <w:pPr>
              <w:keepNext/>
              <w:keepLines/>
              <w:spacing w:after="0" w:line="240" w:lineRule="auto"/>
            </w:pPr>
            <w:r>
              <w:rPr>
                <w:sz w:val="18"/>
              </w:rPr>
              <w:t>Tekuće donacije</w:t>
            </w:r>
          </w:p>
        </w:tc>
        <w:tc>
          <w:tcPr>
            <w:tcW w:w="700" w:type="dxa"/>
            <w:tcMar>
              <w:top w:w="0" w:type="dxa"/>
              <w:bottom w:w="0" w:type="dxa"/>
            </w:tcMar>
            <w:vAlign w:val="center"/>
          </w:tcPr>
          <w:p w14:paraId="6AA650FF" w14:textId="77777777" w:rsidR="003A49D3" w:rsidRDefault="00430DD1">
            <w:pPr>
              <w:keepNext/>
              <w:keepLines/>
              <w:spacing w:after="0" w:line="240" w:lineRule="auto"/>
            </w:pPr>
            <w:r>
              <w:rPr>
                <w:sz w:val="18"/>
              </w:rPr>
              <w:t>6631</w:t>
            </w:r>
          </w:p>
        </w:tc>
        <w:tc>
          <w:tcPr>
            <w:tcW w:w="1860" w:type="dxa"/>
            <w:tcMar>
              <w:top w:w="0" w:type="dxa"/>
              <w:bottom w:w="0" w:type="dxa"/>
            </w:tcMar>
            <w:vAlign w:val="center"/>
          </w:tcPr>
          <w:p w14:paraId="097E41F9" w14:textId="77777777" w:rsidR="003A49D3" w:rsidRDefault="00430DD1">
            <w:pPr>
              <w:keepNext/>
              <w:keepLines/>
              <w:spacing w:after="0" w:line="240" w:lineRule="auto"/>
              <w:jc w:val="right"/>
            </w:pPr>
            <w:r>
              <w:rPr>
                <w:sz w:val="18"/>
              </w:rPr>
              <w:t>810,00</w:t>
            </w:r>
          </w:p>
        </w:tc>
        <w:tc>
          <w:tcPr>
            <w:tcW w:w="1860" w:type="dxa"/>
            <w:tcMar>
              <w:top w:w="0" w:type="dxa"/>
              <w:bottom w:w="0" w:type="dxa"/>
            </w:tcMar>
            <w:vAlign w:val="center"/>
          </w:tcPr>
          <w:p w14:paraId="4BB5A02F" w14:textId="77777777" w:rsidR="003A49D3" w:rsidRDefault="00430DD1">
            <w:pPr>
              <w:keepNext/>
              <w:keepLines/>
              <w:spacing w:after="0" w:line="240" w:lineRule="auto"/>
              <w:jc w:val="right"/>
            </w:pPr>
            <w:r>
              <w:rPr>
                <w:sz w:val="18"/>
              </w:rPr>
              <w:t>3.891,30</w:t>
            </w:r>
          </w:p>
        </w:tc>
        <w:tc>
          <w:tcPr>
            <w:tcW w:w="700" w:type="dxa"/>
            <w:tcMar>
              <w:top w:w="0" w:type="dxa"/>
              <w:bottom w:w="0" w:type="dxa"/>
            </w:tcMar>
            <w:vAlign w:val="center"/>
          </w:tcPr>
          <w:p w14:paraId="11CF03CB" w14:textId="77777777" w:rsidR="003A49D3" w:rsidRDefault="00430DD1">
            <w:pPr>
              <w:keepNext/>
              <w:keepLines/>
              <w:spacing w:after="0" w:line="240" w:lineRule="auto"/>
              <w:jc w:val="right"/>
            </w:pPr>
            <w:r>
              <w:rPr>
                <w:sz w:val="18"/>
              </w:rPr>
              <w:t>480,4</w:t>
            </w:r>
          </w:p>
        </w:tc>
      </w:tr>
    </w:tbl>
    <w:p w14:paraId="6E75F63D" w14:textId="77777777" w:rsidR="003A49D3" w:rsidRDefault="003A49D3">
      <w:pPr>
        <w:spacing w:after="0"/>
      </w:pPr>
    </w:p>
    <w:p w14:paraId="3E747121" w14:textId="77777777" w:rsidR="003A49D3" w:rsidRDefault="00430DD1">
      <w:r>
        <w:t>Prihodi od tekućih donacija u ovom izvještajnom razdoblju iznose 3.891,30 EUR, dok su u proteklom razdoblju iznosili 810,00 EUR. Razlog povećanja prihoda je povećan broj donacija s naslova donacija od strane HEP-a, donacije za manifestaciju Vinkajček, donacije za pratnju djece na izlete te donacije od strane nezavisnih vijećnika.</w:t>
      </w:r>
    </w:p>
    <w:p w14:paraId="1424D948" w14:textId="77777777" w:rsidR="003A49D3" w:rsidRDefault="003A49D3"/>
    <w:p w14:paraId="64B04DE9" w14:textId="77777777" w:rsidR="003A49D3" w:rsidRDefault="00430DD1">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500E44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9CAAB"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D0F8F5"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BABFD"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1F2B5"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8F5E1"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3D706A" w14:textId="77777777" w:rsidR="003A49D3" w:rsidRDefault="00430DD1">
            <w:pPr>
              <w:keepNext/>
              <w:keepLines/>
              <w:spacing w:after="0" w:line="240" w:lineRule="auto"/>
              <w:jc w:val="center"/>
            </w:pPr>
            <w:r>
              <w:rPr>
                <w:b/>
                <w:sz w:val="18"/>
              </w:rPr>
              <w:t>Indeks (%)</w:t>
            </w:r>
          </w:p>
        </w:tc>
      </w:tr>
      <w:tr w:rsidR="003A49D3" w14:paraId="511DADBA" w14:textId="77777777">
        <w:tblPrEx>
          <w:tblCellMar>
            <w:top w:w="0" w:type="dxa"/>
            <w:bottom w:w="0" w:type="dxa"/>
          </w:tblCellMar>
        </w:tblPrEx>
        <w:trPr>
          <w:cantSplit/>
          <w:trHeight w:val="560"/>
        </w:trPr>
        <w:tc>
          <w:tcPr>
            <w:tcW w:w="700" w:type="dxa"/>
            <w:tcMar>
              <w:top w:w="0" w:type="dxa"/>
              <w:bottom w:w="0" w:type="dxa"/>
            </w:tcMar>
            <w:vAlign w:val="center"/>
          </w:tcPr>
          <w:p w14:paraId="4E6348EF" w14:textId="77777777" w:rsidR="003A49D3" w:rsidRDefault="00430DD1">
            <w:pPr>
              <w:keepNext/>
              <w:keepLines/>
              <w:spacing w:after="0" w:line="240" w:lineRule="auto"/>
            </w:pPr>
            <w:r>
              <w:rPr>
                <w:sz w:val="18"/>
              </w:rPr>
              <w:t>67</w:t>
            </w:r>
          </w:p>
        </w:tc>
        <w:tc>
          <w:tcPr>
            <w:tcW w:w="3180" w:type="dxa"/>
            <w:tcMar>
              <w:top w:w="0" w:type="dxa"/>
              <w:bottom w:w="0" w:type="dxa"/>
            </w:tcMar>
            <w:vAlign w:val="center"/>
          </w:tcPr>
          <w:p w14:paraId="51F1EA6A" w14:textId="77777777" w:rsidR="003A49D3" w:rsidRDefault="00430DD1">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48BACC6F" w14:textId="77777777" w:rsidR="003A49D3" w:rsidRDefault="00430DD1">
            <w:pPr>
              <w:keepNext/>
              <w:keepLines/>
              <w:spacing w:after="0" w:line="240" w:lineRule="auto"/>
            </w:pPr>
            <w:r>
              <w:rPr>
                <w:sz w:val="18"/>
              </w:rPr>
              <w:t>67</w:t>
            </w:r>
          </w:p>
        </w:tc>
        <w:tc>
          <w:tcPr>
            <w:tcW w:w="1860" w:type="dxa"/>
            <w:tcMar>
              <w:top w:w="0" w:type="dxa"/>
              <w:bottom w:w="0" w:type="dxa"/>
            </w:tcMar>
            <w:vAlign w:val="center"/>
          </w:tcPr>
          <w:p w14:paraId="414195B1" w14:textId="77777777" w:rsidR="003A49D3" w:rsidRDefault="00430DD1">
            <w:pPr>
              <w:keepNext/>
              <w:keepLines/>
              <w:spacing w:after="0" w:line="240" w:lineRule="auto"/>
              <w:jc w:val="right"/>
            </w:pPr>
            <w:r>
              <w:rPr>
                <w:sz w:val="18"/>
              </w:rPr>
              <w:t>267.630,41</w:t>
            </w:r>
          </w:p>
        </w:tc>
        <w:tc>
          <w:tcPr>
            <w:tcW w:w="1860" w:type="dxa"/>
            <w:tcMar>
              <w:top w:w="0" w:type="dxa"/>
              <w:bottom w:w="0" w:type="dxa"/>
            </w:tcMar>
            <w:vAlign w:val="center"/>
          </w:tcPr>
          <w:p w14:paraId="0C187933" w14:textId="77777777" w:rsidR="003A49D3" w:rsidRDefault="00430DD1">
            <w:pPr>
              <w:keepNext/>
              <w:keepLines/>
              <w:spacing w:after="0" w:line="240" w:lineRule="auto"/>
              <w:jc w:val="right"/>
            </w:pPr>
            <w:r>
              <w:rPr>
                <w:sz w:val="18"/>
              </w:rPr>
              <w:t>312.776,00</w:t>
            </w:r>
          </w:p>
        </w:tc>
        <w:tc>
          <w:tcPr>
            <w:tcW w:w="700" w:type="dxa"/>
            <w:tcMar>
              <w:top w:w="0" w:type="dxa"/>
              <w:bottom w:w="0" w:type="dxa"/>
            </w:tcMar>
            <w:vAlign w:val="center"/>
          </w:tcPr>
          <w:p w14:paraId="21EE6176" w14:textId="77777777" w:rsidR="003A49D3" w:rsidRDefault="00430DD1">
            <w:pPr>
              <w:keepNext/>
              <w:keepLines/>
              <w:spacing w:after="0" w:line="240" w:lineRule="auto"/>
              <w:jc w:val="right"/>
            </w:pPr>
            <w:r>
              <w:rPr>
                <w:sz w:val="18"/>
              </w:rPr>
              <w:t>116,9</w:t>
            </w:r>
          </w:p>
        </w:tc>
      </w:tr>
    </w:tbl>
    <w:p w14:paraId="7A9EABCF" w14:textId="77777777" w:rsidR="003A49D3" w:rsidRDefault="003A49D3">
      <w:pPr>
        <w:spacing w:after="0"/>
      </w:pPr>
    </w:p>
    <w:p w14:paraId="34320BFA" w14:textId="77777777" w:rsidR="003A49D3" w:rsidRDefault="00430DD1">
      <w:r>
        <w:t>U ovom izvještajnom razdoblju prihodi iz nadležnog proračuna za financiranje rashoda poslovanja odnosi se na sufinanciranje u ekonomskoj cijeni vrtića od strane osnivača. U ovom izvještajnom razdoblju prihodi su ostvareni u iznosu od 312.776,00 EUR, dok su u proteklom izvještajnom razdoblju iznosili 267.630,41 EUR. Razlog povećanja je postotak financiranja osnivača u ekonomskoj cijeni vrtića u iznosu od 70% koje iznosi 280,00 EUR  po djetetu; dok se prethodno financiralo 60% ekonomske cijene i to 225,62 EUR</w:t>
      </w:r>
      <w:r>
        <w:t xml:space="preserve"> jaslička skupina i 212,35 EUR za stariju skupinu.</w:t>
      </w:r>
    </w:p>
    <w:p w14:paraId="7F023F52" w14:textId="77777777" w:rsidR="003A49D3" w:rsidRDefault="003A49D3"/>
    <w:p w14:paraId="14443443" w14:textId="77777777" w:rsidR="003A49D3" w:rsidRDefault="00430DD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B5AC5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95B167"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C385B2"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CF03B"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8D6DC"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77E14"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DC9C08" w14:textId="77777777" w:rsidR="003A49D3" w:rsidRDefault="00430DD1">
            <w:pPr>
              <w:keepNext/>
              <w:keepLines/>
              <w:spacing w:after="0" w:line="240" w:lineRule="auto"/>
              <w:jc w:val="center"/>
            </w:pPr>
            <w:r>
              <w:rPr>
                <w:b/>
                <w:sz w:val="18"/>
              </w:rPr>
              <w:t>Indeks (%)</w:t>
            </w:r>
          </w:p>
        </w:tc>
      </w:tr>
      <w:tr w:rsidR="003A49D3" w14:paraId="3A2D62C8" w14:textId="77777777">
        <w:tblPrEx>
          <w:tblCellMar>
            <w:top w:w="0" w:type="dxa"/>
            <w:bottom w:w="0" w:type="dxa"/>
          </w:tblCellMar>
        </w:tblPrEx>
        <w:trPr>
          <w:cantSplit/>
          <w:trHeight w:val="560"/>
        </w:trPr>
        <w:tc>
          <w:tcPr>
            <w:tcW w:w="700" w:type="dxa"/>
            <w:tcMar>
              <w:top w:w="0" w:type="dxa"/>
              <w:bottom w:w="0" w:type="dxa"/>
            </w:tcMar>
            <w:vAlign w:val="center"/>
          </w:tcPr>
          <w:p w14:paraId="546272A1" w14:textId="77777777" w:rsidR="003A49D3" w:rsidRDefault="00430DD1">
            <w:pPr>
              <w:keepNext/>
              <w:keepLines/>
              <w:spacing w:after="0" w:line="240" w:lineRule="auto"/>
            </w:pPr>
            <w:r>
              <w:rPr>
                <w:sz w:val="18"/>
              </w:rPr>
              <w:t>671</w:t>
            </w:r>
          </w:p>
        </w:tc>
        <w:tc>
          <w:tcPr>
            <w:tcW w:w="3180" w:type="dxa"/>
            <w:tcMar>
              <w:top w:w="0" w:type="dxa"/>
              <w:bottom w:w="0" w:type="dxa"/>
            </w:tcMar>
            <w:vAlign w:val="center"/>
          </w:tcPr>
          <w:p w14:paraId="5FD476AF" w14:textId="77777777" w:rsidR="003A49D3" w:rsidRDefault="00430DD1">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74D9FC80" w14:textId="77777777" w:rsidR="003A49D3" w:rsidRDefault="00430DD1">
            <w:pPr>
              <w:keepNext/>
              <w:keepLines/>
              <w:spacing w:after="0" w:line="240" w:lineRule="auto"/>
            </w:pPr>
            <w:r>
              <w:rPr>
                <w:sz w:val="18"/>
              </w:rPr>
              <w:t>671</w:t>
            </w:r>
          </w:p>
        </w:tc>
        <w:tc>
          <w:tcPr>
            <w:tcW w:w="1860" w:type="dxa"/>
            <w:tcMar>
              <w:top w:w="0" w:type="dxa"/>
              <w:bottom w:w="0" w:type="dxa"/>
            </w:tcMar>
            <w:vAlign w:val="center"/>
          </w:tcPr>
          <w:p w14:paraId="69B8AE0A" w14:textId="77777777" w:rsidR="003A49D3" w:rsidRDefault="00430DD1">
            <w:pPr>
              <w:keepNext/>
              <w:keepLines/>
              <w:spacing w:after="0" w:line="240" w:lineRule="auto"/>
              <w:jc w:val="right"/>
            </w:pPr>
            <w:r>
              <w:rPr>
                <w:sz w:val="18"/>
              </w:rPr>
              <w:t>267.630,41</w:t>
            </w:r>
          </w:p>
        </w:tc>
        <w:tc>
          <w:tcPr>
            <w:tcW w:w="1860" w:type="dxa"/>
            <w:tcMar>
              <w:top w:w="0" w:type="dxa"/>
              <w:bottom w:w="0" w:type="dxa"/>
            </w:tcMar>
            <w:vAlign w:val="center"/>
          </w:tcPr>
          <w:p w14:paraId="6CF99311" w14:textId="77777777" w:rsidR="003A49D3" w:rsidRDefault="00430DD1">
            <w:pPr>
              <w:keepNext/>
              <w:keepLines/>
              <w:spacing w:after="0" w:line="240" w:lineRule="auto"/>
              <w:jc w:val="right"/>
            </w:pPr>
            <w:r>
              <w:rPr>
                <w:sz w:val="18"/>
              </w:rPr>
              <w:t>312.776,00</w:t>
            </w:r>
          </w:p>
        </w:tc>
        <w:tc>
          <w:tcPr>
            <w:tcW w:w="700" w:type="dxa"/>
            <w:tcMar>
              <w:top w:w="0" w:type="dxa"/>
              <w:bottom w:w="0" w:type="dxa"/>
            </w:tcMar>
            <w:vAlign w:val="center"/>
          </w:tcPr>
          <w:p w14:paraId="3D8BE06C" w14:textId="77777777" w:rsidR="003A49D3" w:rsidRDefault="00430DD1">
            <w:pPr>
              <w:keepNext/>
              <w:keepLines/>
              <w:spacing w:after="0" w:line="240" w:lineRule="auto"/>
              <w:jc w:val="right"/>
            </w:pPr>
            <w:r>
              <w:rPr>
                <w:sz w:val="18"/>
              </w:rPr>
              <w:t>116,9</w:t>
            </w:r>
          </w:p>
        </w:tc>
      </w:tr>
    </w:tbl>
    <w:p w14:paraId="7A335A6F" w14:textId="77777777" w:rsidR="003A49D3" w:rsidRDefault="003A49D3">
      <w:pPr>
        <w:spacing w:after="0"/>
      </w:pPr>
    </w:p>
    <w:p w14:paraId="1F2154FA" w14:textId="77777777" w:rsidR="003A49D3" w:rsidRDefault="00430DD1">
      <w:r>
        <w:t>U ovom izvještajnom razdoblju prihodi iz nadležnog proračuna za financiranje rashoda poslovanja odnosi se na sufinanciranje u ekonomskoj cijeni vrtića od strane osnivača. U ovom izvještajnom razdoblju prihodi su ostvareni u iznosu od 312.776,00 EUR, dok su u proteklom izvještajnom razdoblju iznosili 267.630,41 EUR. Razlog povećanja je postotak financiranja osnivača u ekonomskoj cijeni vrtića u iznosu od 70% koje iznosi 280,00 EUR  po djetetu; dok se prethodno financiralo 60% ekonomske cijene i to 225,62 EUR</w:t>
      </w:r>
      <w:r>
        <w:t xml:space="preserve"> jaslička skupina i 212,35 EUR za stariju skupinu.</w:t>
      </w:r>
    </w:p>
    <w:p w14:paraId="5CC5D003" w14:textId="77777777" w:rsidR="003A49D3" w:rsidRDefault="003A49D3"/>
    <w:p w14:paraId="2BC9F116" w14:textId="77777777" w:rsidR="003A49D3" w:rsidRDefault="00430DD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E6A01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2A557"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FDFE55"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2C2F2"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D7D00"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4166F5"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178584" w14:textId="77777777" w:rsidR="003A49D3" w:rsidRDefault="00430DD1">
            <w:pPr>
              <w:keepNext/>
              <w:keepLines/>
              <w:spacing w:after="0" w:line="240" w:lineRule="auto"/>
              <w:jc w:val="center"/>
            </w:pPr>
            <w:r>
              <w:rPr>
                <w:b/>
                <w:sz w:val="18"/>
              </w:rPr>
              <w:t>Indeks (%)</w:t>
            </w:r>
          </w:p>
        </w:tc>
      </w:tr>
      <w:tr w:rsidR="003A49D3" w14:paraId="025C829B" w14:textId="77777777">
        <w:tblPrEx>
          <w:tblCellMar>
            <w:top w:w="0" w:type="dxa"/>
            <w:bottom w:w="0" w:type="dxa"/>
          </w:tblCellMar>
        </w:tblPrEx>
        <w:trPr>
          <w:cantSplit/>
          <w:trHeight w:val="560"/>
        </w:trPr>
        <w:tc>
          <w:tcPr>
            <w:tcW w:w="700" w:type="dxa"/>
            <w:tcMar>
              <w:top w:w="0" w:type="dxa"/>
              <w:bottom w:w="0" w:type="dxa"/>
            </w:tcMar>
            <w:vAlign w:val="center"/>
          </w:tcPr>
          <w:p w14:paraId="03D5ED6D" w14:textId="77777777" w:rsidR="003A49D3" w:rsidRDefault="00430DD1">
            <w:pPr>
              <w:keepNext/>
              <w:keepLines/>
              <w:spacing w:after="0" w:line="240" w:lineRule="auto"/>
            </w:pPr>
            <w:r>
              <w:rPr>
                <w:sz w:val="18"/>
              </w:rPr>
              <w:t>6711</w:t>
            </w:r>
          </w:p>
        </w:tc>
        <w:tc>
          <w:tcPr>
            <w:tcW w:w="3180" w:type="dxa"/>
            <w:tcMar>
              <w:top w:w="0" w:type="dxa"/>
              <w:bottom w:w="0" w:type="dxa"/>
            </w:tcMar>
            <w:vAlign w:val="center"/>
          </w:tcPr>
          <w:p w14:paraId="41023149" w14:textId="77777777" w:rsidR="003A49D3" w:rsidRDefault="00430DD1">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C298A53" w14:textId="77777777" w:rsidR="003A49D3" w:rsidRDefault="00430DD1">
            <w:pPr>
              <w:keepNext/>
              <w:keepLines/>
              <w:spacing w:after="0" w:line="240" w:lineRule="auto"/>
            </w:pPr>
            <w:r>
              <w:rPr>
                <w:sz w:val="18"/>
              </w:rPr>
              <w:t>6711</w:t>
            </w:r>
          </w:p>
        </w:tc>
        <w:tc>
          <w:tcPr>
            <w:tcW w:w="1860" w:type="dxa"/>
            <w:tcMar>
              <w:top w:w="0" w:type="dxa"/>
              <w:bottom w:w="0" w:type="dxa"/>
            </w:tcMar>
            <w:vAlign w:val="center"/>
          </w:tcPr>
          <w:p w14:paraId="30AC4C99" w14:textId="77777777" w:rsidR="003A49D3" w:rsidRDefault="00430DD1">
            <w:pPr>
              <w:keepNext/>
              <w:keepLines/>
              <w:spacing w:after="0" w:line="240" w:lineRule="auto"/>
              <w:jc w:val="right"/>
            </w:pPr>
            <w:r>
              <w:rPr>
                <w:sz w:val="18"/>
              </w:rPr>
              <w:t>267.630,41</w:t>
            </w:r>
          </w:p>
        </w:tc>
        <w:tc>
          <w:tcPr>
            <w:tcW w:w="1860" w:type="dxa"/>
            <w:tcMar>
              <w:top w:w="0" w:type="dxa"/>
              <w:bottom w:w="0" w:type="dxa"/>
            </w:tcMar>
            <w:vAlign w:val="center"/>
          </w:tcPr>
          <w:p w14:paraId="5D035722" w14:textId="77777777" w:rsidR="003A49D3" w:rsidRDefault="00430DD1">
            <w:pPr>
              <w:keepNext/>
              <w:keepLines/>
              <w:spacing w:after="0" w:line="240" w:lineRule="auto"/>
              <w:jc w:val="right"/>
            </w:pPr>
            <w:r>
              <w:rPr>
                <w:sz w:val="18"/>
              </w:rPr>
              <w:t>312.776,00</w:t>
            </w:r>
          </w:p>
        </w:tc>
        <w:tc>
          <w:tcPr>
            <w:tcW w:w="700" w:type="dxa"/>
            <w:tcMar>
              <w:top w:w="0" w:type="dxa"/>
              <w:bottom w:w="0" w:type="dxa"/>
            </w:tcMar>
            <w:vAlign w:val="center"/>
          </w:tcPr>
          <w:p w14:paraId="64328D1D" w14:textId="77777777" w:rsidR="003A49D3" w:rsidRDefault="00430DD1">
            <w:pPr>
              <w:keepNext/>
              <w:keepLines/>
              <w:spacing w:after="0" w:line="240" w:lineRule="auto"/>
              <w:jc w:val="right"/>
            </w:pPr>
            <w:r>
              <w:rPr>
                <w:sz w:val="18"/>
              </w:rPr>
              <w:t>116,9</w:t>
            </w:r>
          </w:p>
        </w:tc>
      </w:tr>
    </w:tbl>
    <w:p w14:paraId="320B2B75" w14:textId="77777777" w:rsidR="003A49D3" w:rsidRDefault="003A49D3">
      <w:pPr>
        <w:spacing w:after="0"/>
      </w:pPr>
    </w:p>
    <w:p w14:paraId="718EF55B" w14:textId="77777777" w:rsidR="003A49D3" w:rsidRDefault="00430DD1">
      <w:r>
        <w:t xml:space="preserve">U ovom izvještajnom razdoblju prihodi iz nadležnog proračuna za financiranje rashoda poslovanja odnosi se na sufinanciranje u ekonomskoj cijeni vrtića od strane osnivača. U ovom izvještajnom razdoblju prihodi su ostvareni u iznosu od 312.776,00 EUR, dok su u proteklom izvještajnom razdoblju iznosili 267.630,41 EUR. Razlog povećanja je postotak financiranja osnivača u ekonomskoj cijeni vrtića u iznosu od 70% koje iznosi 280,00 EUR  po djetetu; dok </w:t>
      </w:r>
      <w:r>
        <w:lastRenderedPageBreak/>
        <w:t>se prethodno financiralo 60% ekonomske cijene i to 225,62 EUR jaslička skupina i 212,35 EUR za stariju skupinu.</w:t>
      </w:r>
    </w:p>
    <w:p w14:paraId="14678A57" w14:textId="77777777" w:rsidR="003A49D3" w:rsidRDefault="003A49D3"/>
    <w:p w14:paraId="6332DCD5" w14:textId="77777777" w:rsidR="003A49D3" w:rsidRDefault="00430DD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9E41B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EBE2F"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2CCA5"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D198ED"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4A4C6"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921055"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893C88" w14:textId="77777777" w:rsidR="003A49D3" w:rsidRDefault="00430DD1">
            <w:pPr>
              <w:keepNext/>
              <w:keepLines/>
              <w:spacing w:after="0" w:line="240" w:lineRule="auto"/>
              <w:jc w:val="center"/>
            </w:pPr>
            <w:r>
              <w:rPr>
                <w:b/>
                <w:sz w:val="18"/>
              </w:rPr>
              <w:t>Indeks (%)</w:t>
            </w:r>
          </w:p>
        </w:tc>
      </w:tr>
      <w:tr w:rsidR="003A49D3" w14:paraId="496B2C56" w14:textId="77777777">
        <w:tblPrEx>
          <w:tblCellMar>
            <w:top w:w="0" w:type="dxa"/>
            <w:bottom w:w="0" w:type="dxa"/>
          </w:tblCellMar>
        </w:tblPrEx>
        <w:trPr>
          <w:cantSplit/>
          <w:trHeight w:val="560"/>
        </w:trPr>
        <w:tc>
          <w:tcPr>
            <w:tcW w:w="700" w:type="dxa"/>
            <w:tcMar>
              <w:top w:w="0" w:type="dxa"/>
              <w:bottom w:w="0" w:type="dxa"/>
            </w:tcMar>
            <w:vAlign w:val="center"/>
          </w:tcPr>
          <w:p w14:paraId="7EF92AE5" w14:textId="77777777" w:rsidR="003A49D3" w:rsidRDefault="00430DD1">
            <w:pPr>
              <w:keepNext/>
              <w:keepLines/>
              <w:spacing w:after="0" w:line="240" w:lineRule="auto"/>
            </w:pPr>
            <w:r>
              <w:rPr>
                <w:sz w:val="18"/>
              </w:rPr>
              <w:t>3</w:t>
            </w:r>
          </w:p>
        </w:tc>
        <w:tc>
          <w:tcPr>
            <w:tcW w:w="3180" w:type="dxa"/>
            <w:tcMar>
              <w:top w:w="0" w:type="dxa"/>
              <w:bottom w:w="0" w:type="dxa"/>
            </w:tcMar>
            <w:vAlign w:val="center"/>
          </w:tcPr>
          <w:p w14:paraId="37EF9B0A" w14:textId="77777777" w:rsidR="003A49D3" w:rsidRDefault="00430DD1">
            <w:pPr>
              <w:keepNext/>
              <w:keepLines/>
              <w:spacing w:after="0" w:line="240" w:lineRule="auto"/>
            </w:pPr>
            <w:r>
              <w:rPr>
                <w:sz w:val="18"/>
              </w:rPr>
              <w:t>RASHODI POSLOVANJA (šifre 31+32+34+35+36+37+38)</w:t>
            </w:r>
          </w:p>
        </w:tc>
        <w:tc>
          <w:tcPr>
            <w:tcW w:w="700" w:type="dxa"/>
            <w:tcMar>
              <w:top w:w="0" w:type="dxa"/>
              <w:bottom w:w="0" w:type="dxa"/>
            </w:tcMar>
            <w:vAlign w:val="center"/>
          </w:tcPr>
          <w:p w14:paraId="7E1B8E3E" w14:textId="77777777" w:rsidR="003A49D3" w:rsidRDefault="00430DD1">
            <w:pPr>
              <w:keepNext/>
              <w:keepLines/>
              <w:spacing w:after="0" w:line="240" w:lineRule="auto"/>
            </w:pPr>
            <w:r>
              <w:rPr>
                <w:sz w:val="18"/>
              </w:rPr>
              <w:t>3</w:t>
            </w:r>
          </w:p>
        </w:tc>
        <w:tc>
          <w:tcPr>
            <w:tcW w:w="1860" w:type="dxa"/>
            <w:tcMar>
              <w:top w:w="0" w:type="dxa"/>
              <w:bottom w:w="0" w:type="dxa"/>
            </w:tcMar>
            <w:vAlign w:val="center"/>
          </w:tcPr>
          <w:p w14:paraId="022CE8E6" w14:textId="77777777" w:rsidR="003A49D3" w:rsidRDefault="00430DD1">
            <w:pPr>
              <w:keepNext/>
              <w:keepLines/>
              <w:spacing w:after="0" w:line="240" w:lineRule="auto"/>
              <w:jc w:val="right"/>
            </w:pPr>
            <w:r>
              <w:rPr>
                <w:sz w:val="18"/>
              </w:rPr>
              <w:t>381.913,60</w:t>
            </w:r>
          </w:p>
        </w:tc>
        <w:tc>
          <w:tcPr>
            <w:tcW w:w="1860" w:type="dxa"/>
            <w:tcMar>
              <w:top w:w="0" w:type="dxa"/>
              <w:bottom w:w="0" w:type="dxa"/>
            </w:tcMar>
            <w:vAlign w:val="center"/>
          </w:tcPr>
          <w:p w14:paraId="0FEF6326" w14:textId="77777777" w:rsidR="003A49D3" w:rsidRDefault="00430DD1">
            <w:pPr>
              <w:keepNext/>
              <w:keepLines/>
              <w:spacing w:after="0" w:line="240" w:lineRule="auto"/>
              <w:jc w:val="right"/>
            </w:pPr>
            <w:r>
              <w:rPr>
                <w:sz w:val="18"/>
              </w:rPr>
              <w:t>485.439,72</w:t>
            </w:r>
          </w:p>
        </w:tc>
        <w:tc>
          <w:tcPr>
            <w:tcW w:w="700" w:type="dxa"/>
            <w:tcMar>
              <w:top w:w="0" w:type="dxa"/>
              <w:bottom w:w="0" w:type="dxa"/>
            </w:tcMar>
            <w:vAlign w:val="center"/>
          </w:tcPr>
          <w:p w14:paraId="6DBB66FF" w14:textId="77777777" w:rsidR="003A49D3" w:rsidRDefault="00430DD1">
            <w:pPr>
              <w:keepNext/>
              <w:keepLines/>
              <w:spacing w:after="0" w:line="240" w:lineRule="auto"/>
              <w:jc w:val="right"/>
            </w:pPr>
            <w:r>
              <w:rPr>
                <w:sz w:val="18"/>
              </w:rPr>
              <w:t>127,1</w:t>
            </w:r>
          </w:p>
        </w:tc>
      </w:tr>
    </w:tbl>
    <w:p w14:paraId="2F90C811" w14:textId="77777777" w:rsidR="003A49D3" w:rsidRDefault="003A49D3">
      <w:pPr>
        <w:spacing w:after="0"/>
      </w:pPr>
    </w:p>
    <w:p w14:paraId="6058126F" w14:textId="77777777" w:rsidR="003A49D3" w:rsidRDefault="00430DD1">
      <w:r>
        <w:t>Ukupni rashodi u izvještajnom razdoblju tekuće godine iznose 485.439,72 EUR, dok su u izvještajnom razdoblju prethodne godine iznosili 381.913,60 EUR. Razlog povećanja rashoda je prvenstveno povećanje bruto plaća i doprinosa zaposlenicima kroz usklađenje sa osnovicom prema Zakonu o predškolskom odgoju i obrazovanju te opći porast cijena energenata, usluga, materijala, namirnica.</w:t>
      </w:r>
    </w:p>
    <w:p w14:paraId="2DC8197F" w14:textId="77777777" w:rsidR="003A49D3" w:rsidRDefault="003A49D3"/>
    <w:p w14:paraId="7086E990" w14:textId="77777777" w:rsidR="003A49D3" w:rsidRDefault="00430DD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032E1D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BB1DA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CFECF"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782A0F"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270A4"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832B2"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DBED1" w14:textId="77777777" w:rsidR="003A49D3" w:rsidRDefault="00430DD1">
            <w:pPr>
              <w:keepNext/>
              <w:keepLines/>
              <w:spacing w:after="0" w:line="240" w:lineRule="auto"/>
              <w:jc w:val="center"/>
            </w:pPr>
            <w:r>
              <w:rPr>
                <w:b/>
                <w:sz w:val="18"/>
              </w:rPr>
              <w:t>Indeks (%)</w:t>
            </w:r>
          </w:p>
        </w:tc>
      </w:tr>
      <w:tr w:rsidR="003A49D3" w14:paraId="18AE5739" w14:textId="77777777">
        <w:tblPrEx>
          <w:tblCellMar>
            <w:top w:w="0" w:type="dxa"/>
            <w:bottom w:w="0" w:type="dxa"/>
          </w:tblCellMar>
        </w:tblPrEx>
        <w:trPr>
          <w:cantSplit/>
          <w:trHeight w:val="560"/>
        </w:trPr>
        <w:tc>
          <w:tcPr>
            <w:tcW w:w="700" w:type="dxa"/>
            <w:tcMar>
              <w:top w:w="0" w:type="dxa"/>
              <w:bottom w:w="0" w:type="dxa"/>
            </w:tcMar>
            <w:vAlign w:val="center"/>
          </w:tcPr>
          <w:p w14:paraId="1B3B6047" w14:textId="77777777" w:rsidR="003A49D3" w:rsidRDefault="00430DD1">
            <w:pPr>
              <w:keepNext/>
              <w:keepLines/>
              <w:spacing w:after="0" w:line="240" w:lineRule="auto"/>
            </w:pPr>
            <w:r>
              <w:rPr>
                <w:sz w:val="18"/>
              </w:rPr>
              <w:t>31</w:t>
            </w:r>
          </w:p>
        </w:tc>
        <w:tc>
          <w:tcPr>
            <w:tcW w:w="3180" w:type="dxa"/>
            <w:tcMar>
              <w:top w:w="0" w:type="dxa"/>
              <w:bottom w:w="0" w:type="dxa"/>
            </w:tcMar>
            <w:vAlign w:val="center"/>
          </w:tcPr>
          <w:p w14:paraId="4FE94CDA" w14:textId="77777777" w:rsidR="003A49D3" w:rsidRDefault="00430DD1">
            <w:pPr>
              <w:keepNext/>
              <w:keepLines/>
              <w:spacing w:after="0" w:line="240" w:lineRule="auto"/>
            </w:pPr>
            <w:r>
              <w:rPr>
                <w:sz w:val="18"/>
              </w:rPr>
              <w:t>Rashodi za zaposlene (šifre 311+312+313)</w:t>
            </w:r>
          </w:p>
        </w:tc>
        <w:tc>
          <w:tcPr>
            <w:tcW w:w="700" w:type="dxa"/>
            <w:tcMar>
              <w:top w:w="0" w:type="dxa"/>
              <w:bottom w:w="0" w:type="dxa"/>
            </w:tcMar>
            <w:vAlign w:val="center"/>
          </w:tcPr>
          <w:p w14:paraId="4436157F" w14:textId="77777777" w:rsidR="003A49D3" w:rsidRDefault="00430DD1">
            <w:pPr>
              <w:keepNext/>
              <w:keepLines/>
              <w:spacing w:after="0" w:line="240" w:lineRule="auto"/>
            </w:pPr>
            <w:r>
              <w:rPr>
                <w:sz w:val="18"/>
              </w:rPr>
              <w:t>31</w:t>
            </w:r>
          </w:p>
        </w:tc>
        <w:tc>
          <w:tcPr>
            <w:tcW w:w="1860" w:type="dxa"/>
            <w:tcMar>
              <w:top w:w="0" w:type="dxa"/>
              <w:bottom w:w="0" w:type="dxa"/>
            </w:tcMar>
            <w:vAlign w:val="center"/>
          </w:tcPr>
          <w:p w14:paraId="69E37BDB" w14:textId="77777777" w:rsidR="003A49D3" w:rsidRDefault="00430DD1">
            <w:pPr>
              <w:keepNext/>
              <w:keepLines/>
              <w:spacing w:after="0" w:line="240" w:lineRule="auto"/>
              <w:jc w:val="right"/>
            </w:pPr>
            <w:r>
              <w:rPr>
                <w:sz w:val="18"/>
              </w:rPr>
              <w:t>317.446,55</w:t>
            </w:r>
          </w:p>
        </w:tc>
        <w:tc>
          <w:tcPr>
            <w:tcW w:w="1860" w:type="dxa"/>
            <w:tcMar>
              <w:top w:w="0" w:type="dxa"/>
              <w:bottom w:w="0" w:type="dxa"/>
            </w:tcMar>
            <w:vAlign w:val="center"/>
          </w:tcPr>
          <w:p w14:paraId="57136EC7" w14:textId="77777777" w:rsidR="003A49D3" w:rsidRDefault="00430DD1">
            <w:pPr>
              <w:keepNext/>
              <w:keepLines/>
              <w:spacing w:after="0" w:line="240" w:lineRule="auto"/>
              <w:jc w:val="right"/>
            </w:pPr>
            <w:r>
              <w:rPr>
                <w:sz w:val="18"/>
              </w:rPr>
              <w:t>394.892,63</w:t>
            </w:r>
          </w:p>
        </w:tc>
        <w:tc>
          <w:tcPr>
            <w:tcW w:w="700" w:type="dxa"/>
            <w:tcMar>
              <w:top w:w="0" w:type="dxa"/>
              <w:bottom w:w="0" w:type="dxa"/>
            </w:tcMar>
            <w:vAlign w:val="center"/>
          </w:tcPr>
          <w:p w14:paraId="1F8DA98D" w14:textId="77777777" w:rsidR="003A49D3" w:rsidRDefault="00430DD1">
            <w:pPr>
              <w:keepNext/>
              <w:keepLines/>
              <w:spacing w:after="0" w:line="240" w:lineRule="auto"/>
              <w:jc w:val="right"/>
            </w:pPr>
            <w:r>
              <w:rPr>
                <w:sz w:val="18"/>
              </w:rPr>
              <w:t>124,4</w:t>
            </w:r>
          </w:p>
        </w:tc>
      </w:tr>
    </w:tbl>
    <w:p w14:paraId="7354E6BE" w14:textId="77777777" w:rsidR="003A49D3" w:rsidRDefault="003A49D3">
      <w:pPr>
        <w:spacing w:after="0"/>
      </w:pPr>
    </w:p>
    <w:p w14:paraId="1B24FA57" w14:textId="77777777" w:rsidR="003A49D3" w:rsidRDefault="00430DD1">
      <w:r>
        <w:t>Skupina 31 se odnosi na rashode za zaposlene – plaće za redovan rad, doprinosi za zdravstveno osiguranje te ostali rashodi za zaposlene kao što su nagrade, te drugi materijalne naknade. Do povećanja rashoda za zaposlene u odnosu na prošlu godinu došlo je zbog povećanja plaća zaposlenicama DV Vinica zbog usklađenja osnovice za obračun plaća prema članku 51. stavku 1. Zakona o predškolskom odgoju i obrazovanju („Narodne novine“ broj 10/97, 107/07, 94/13, 98/19, 57/22, 101/23) te usklađenja koeficijenta.</w:t>
      </w:r>
    </w:p>
    <w:p w14:paraId="74A4A40F" w14:textId="77777777" w:rsidR="003A49D3" w:rsidRDefault="00430DD1">
      <w:r>
        <w:t>U ovom izvještajnom razdoblju rashodi za zaposlene iznose 394.892,63 EUR, a u proteklom su iznosili 317.446,55 EUR. Razlog povećanja rashoda je usklađenje zbog povećanja plaća zaposlenicama DV Vinica odnosno usklađenja osnovice za obračun plaća prema članku 51. stavku 1. Zakona o predškolskom odgoju i obrazovanju („Narodne novine“ broj 10/97, 107/07, 94/13, 98/19, 57/22, 101/23) te usklađenja koeficijenta. </w:t>
      </w:r>
    </w:p>
    <w:p w14:paraId="6B36C616" w14:textId="77777777" w:rsidR="003A49D3" w:rsidRDefault="003A49D3"/>
    <w:p w14:paraId="2F5A36E6" w14:textId="77777777" w:rsidR="003A49D3" w:rsidRDefault="00430DD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3AF69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8E79A"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D9D4D1"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60F8B"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F3B7D"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A9E4C7"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A933D" w14:textId="77777777" w:rsidR="003A49D3" w:rsidRDefault="00430DD1">
            <w:pPr>
              <w:keepNext/>
              <w:keepLines/>
              <w:spacing w:after="0" w:line="240" w:lineRule="auto"/>
              <w:jc w:val="center"/>
            </w:pPr>
            <w:r>
              <w:rPr>
                <w:b/>
                <w:sz w:val="18"/>
              </w:rPr>
              <w:t>Indeks (%)</w:t>
            </w:r>
          </w:p>
        </w:tc>
      </w:tr>
      <w:tr w:rsidR="003A49D3" w14:paraId="5CCCF041" w14:textId="77777777">
        <w:tblPrEx>
          <w:tblCellMar>
            <w:top w:w="0" w:type="dxa"/>
            <w:bottom w:w="0" w:type="dxa"/>
          </w:tblCellMar>
        </w:tblPrEx>
        <w:trPr>
          <w:cantSplit/>
          <w:trHeight w:val="560"/>
        </w:trPr>
        <w:tc>
          <w:tcPr>
            <w:tcW w:w="700" w:type="dxa"/>
            <w:tcMar>
              <w:top w:w="0" w:type="dxa"/>
              <w:bottom w:w="0" w:type="dxa"/>
            </w:tcMar>
            <w:vAlign w:val="center"/>
          </w:tcPr>
          <w:p w14:paraId="3B5DBBB0" w14:textId="77777777" w:rsidR="003A49D3" w:rsidRDefault="00430DD1">
            <w:pPr>
              <w:keepNext/>
              <w:keepLines/>
              <w:spacing w:after="0" w:line="240" w:lineRule="auto"/>
            </w:pPr>
            <w:r>
              <w:rPr>
                <w:sz w:val="18"/>
              </w:rPr>
              <w:t>311</w:t>
            </w:r>
          </w:p>
        </w:tc>
        <w:tc>
          <w:tcPr>
            <w:tcW w:w="3180" w:type="dxa"/>
            <w:tcMar>
              <w:top w:w="0" w:type="dxa"/>
              <w:bottom w:w="0" w:type="dxa"/>
            </w:tcMar>
            <w:vAlign w:val="center"/>
          </w:tcPr>
          <w:p w14:paraId="15F62FF9" w14:textId="77777777" w:rsidR="003A49D3" w:rsidRDefault="00430DD1">
            <w:pPr>
              <w:keepNext/>
              <w:keepLines/>
              <w:spacing w:after="0" w:line="240" w:lineRule="auto"/>
            </w:pPr>
            <w:r>
              <w:rPr>
                <w:sz w:val="18"/>
              </w:rPr>
              <w:t>Plaće (bruto) (šifre 3111 do 3114)</w:t>
            </w:r>
          </w:p>
        </w:tc>
        <w:tc>
          <w:tcPr>
            <w:tcW w:w="700" w:type="dxa"/>
            <w:tcMar>
              <w:top w:w="0" w:type="dxa"/>
              <w:bottom w:w="0" w:type="dxa"/>
            </w:tcMar>
            <w:vAlign w:val="center"/>
          </w:tcPr>
          <w:p w14:paraId="209B1F8D" w14:textId="77777777" w:rsidR="003A49D3" w:rsidRDefault="00430DD1">
            <w:pPr>
              <w:keepNext/>
              <w:keepLines/>
              <w:spacing w:after="0" w:line="240" w:lineRule="auto"/>
            </w:pPr>
            <w:r>
              <w:rPr>
                <w:sz w:val="18"/>
              </w:rPr>
              <w:t>311</w:t>
            </w:r>
          </w:p>
        </w:tc>
        <w:tc>
          <w:tcPr>
            <w:tcW w:w="1860" w:type="dxa"/>
            <w:tcMar>
              <w:top w:w="0" w:type="dxa"/>
              <w:bottom w:w="0" w:type="dxa"/>
            </w:tcMar>
            <w:vAlign w:val="center"/>
          </w:tcPr>
          <w:p w14:paraId="7A16319F" w14:textId="77777777" w:rsidR="003A49D3" w:rsidRDefault="00430DD1">
            <w:pPr>
              <w:keepNext/>
              <w:keepLines/>
              <w:spacing w:after="0" w:line="240" w:lineRule="auto"/>
              <w:jc w:val="right"/>
            </w:pPr>
            <w:r>
              <w:rPr>
                <w:sz w:val="18"/>
              </w:rPr>
              <w:t>260.652,37</w:t>
            </w:r>
          </w:p>
        </w:tc>
        <w:tc>
          <w:tcPr>
            <w:tcW w:w="1860" w:type="dxa"/>
            <w:tcMar>
              <w:top w:w="0" w:type="dxa"/>
              <w:bottom w:w="0" w:type="dxa"/>
            </w:tcMar>
            <w:vAlign w:val="center"/>
          </w:tcPr>
          <w:p w14:paraId="407A92F4" w14:textId="77777777" w:rsidR="003A49D3" w:rsidRDefault="00430DD1">
            <w:pPr>
              <w:keepNext/>
              <w:keepLines/>
              <w:spacing w:after="0" w:line="240" w:lineRule="auto"/>
              <w:jc w:val="right"/>
            </w:pPr>
            <w:r>
              <w:rPr>
                <w:sz w:val="18"/>
              </w:rPr>
              <w:t>324.521,09</w:t>
            </w:r>
          </w:p>
        </w:tc>
        <w:tc>
          <w:tcPr>
            <w:tcW w:w="700" w:type="dxa"/>
            <w:tcMar>
              <w:top w:w="0" w:type="dxa"/>
              <w:bottom w:w="0" w:type="dxa"/>
            </w:tcMar>
            <w:vAlign w:val="center"/>
          </w:tcPr>
          <w:p w14:paraId="39646D96" w14:textId="77777777" w:rsidR="003A49D3" w:rsidRDefault="00430DD1">
            <w:pPr>
              <w:keepNext/>
              <w:keepLines/>
              <w:spacing w:after="0" w:line="240" w:lineRule="auto"/>
              <w:jc w:val="right"/>
            </w:pPr>
            <w:r>
              <w:rPr>
                <w:sz w:val="18"/>
              </w:rPr>
              <w:t>124,5</w:t>
            </w:r>
          </w:p>
        </w:tc>
      </w:tr>
    </w:tbl>
    <w:p w14:paraId="3D29C282" w14:textId="77777777" w:rsidR="003A49D3" w:rsidRDefault="003A49D3">
      <w:pPr>
        <w:spacing w:after="0"/>
      </w:pPr>
    </w:p>
    <w:p w14:paraId="0617C75A" w14:textId="77777777" w:rsidR="003A49D3" w:rsidRDefault="00430DD1">
      <w:r>
        <w:lastRenderedPageBreak/>
        <w:t>U ovom izvještajnom razdoblju rashodi za zaposlene - plaće za redovan rad na poziciji 311 iznose 324.521,09 EUR, više nego u proteklom kada su iznosili 260.652,37 EUR. Razlog povećanja rashoda je usklađenje zbog povećanja plaća zaposlenicama DV Vinica odnosno usklađenja osnovice za obračun plaća prema članku 51. stavku 1. Zakona o predškolskom odgoju i obrazovanju („Narodne novine“ broj 10/97, 107/07, 94/13, 98/19, 57/22, 101/23) te usklađenja koeficijenta prema uputi SRPOOH-a.</w:t>
      </w:r>
    </w:p>
    <w:p w14:paraId="59477E2B" w14:textId="77777777" w:rsidR="003A49D3" w:rsidRDefault="003A49D3"/>
    <w:p w14:paraId="26C0137C" w14:textId="77777777" w:rsidR="003A49D3" w:rsidRDefault="00430DD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54916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84A0C"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FD8B93"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E03861"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FC0FF"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FBD5DF"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48A0AF" w14:textId="77777777" w:rsidR="003A49D3" w:rsidRDefault="00430DD1">
            <w:pPr>
              <w:keepNext/>
              <w:keepLines/>
              <w:spacing w:after="0" w:line="240" w:lineRule="auto"/>
              <w:jc w:val="center"/>
            </w:pPr>
            <w:r>
              <w:rPr>
                <w:b/>
                <w:sz w:val="18"/>
              </w:rPr>
              <w:t>Indeks (%)</w:t>
            </w:r>
          </w:p>
        </w:tc>
      </w:tr>
      <w:tr w:rsidR="003A49D3" w14:paraId="6BB17C5D" w14:textId="77777777">
        <w:tblPrEx>
          <w:tblCellMar>
            <w:top w:w="0" w:type="dxa"/>
            <w:bottom w:w="0" w:type="dxa"/>
          </w:tblCellMar>
        </w:tblPrEx>
        <w:trPr>
          <w:cantSplit/>
          <w:trHeight w:val="560"/>
        </w:trPr>
        <w:tc>
          <w:tcPr>
            <w:tcW w:w="700" w:type="dxa"/>
            <w:tcMar>
              <w:top w:w="0" w:type="dxa"/>
              <w:bottom w:w="0" w:type="dxa"/>
            </w:tcMar>
            <w:vAlign w:val="center"/>
          </w:tcPr>
          <w:p w14:paraId="4FFC2C95" w14:textId="77777777" w:rsidR="003A49D3" w:rsidRDefault="00430DD1">
            <w:pPr>
              <w:keepNext/>
              <w:keepLines/>
              <w:spacing w:after="0" w:line="240" w:lineRule="auto"/>
            </w:pPr>
            <w:r>
              <w:rPr>
                <w:sz w:val="18"/>
              </w:rPr>
              <w:t>312</w:t>
            </w:r>
          </w:p>
        </w:tc>
        <w:tc>
          <w:tcPr>
            <w:tcW w:w="3180" w:type="dxa"/>
            <w:tcMar>
              <w:top w:w="0" w:type="dxa"/>
              <w:bottom w:w="0" w:type="dxa"/>
            </w:tcMar>
            <w:vAlign w:val="center"/>
          </w:tcPr>
          <w:p w14:paraId="18472ADF" w14:textId="77777777" w:rsidR="003A49D3" w:rsidRDefault="00430DD1">
            <w:pPr>
              <w:keepNext/>
              <w:keepLines/>
              <w:spacing w:after="0" w:line="240" w:lineRule="auto"/>
            </w:pPr>
            <w:r>
              <w:rPr>
                <w:sz w:val="18"/>
              </w:rPr>
              <w:t>Ostali rashodi za zaposlene</w:t>
            </w:r>
          </w:p>
        </w:tc>
        <w:tc>
          <w:tcPr>
            <w:tcW w:w="700" w:type="dxa"/>
            <w:tcMar>
              <w:top w:w="0" w:type="dxa"/>
              <w:bottom w:w="0" w:type="dxa"/>
            </w:tcMar>
            <w:vAlign w:val="center"/>
          </w:tcPr>
          <w:p w14:paraId="7D445F36" w14:textId="77777777" w:rsidR="003A49D3" w:rsidRDefault="00430DD1">
            <w:pPr>
              <w:keepNext/>
              <w:keepLines/>
              <w:spacing w:after="0" w:line="240" w:lineRule="auto"/>
            </w:pPr>
            <w:r>
              <w:rPr>
                <w:sz w:val="18"/>
              </w:rPr>
              <w:t>312</w:t>
            </w:r>
          </w:p>
        </w:tc>
        <w:tc>
          <w:tcPr>
            <w:tcW w:w="1860" w:type="dxa"/>
            <w:tcMar>
              <w:top w:w="0" w:type="dxa"/>
              <w:bottom w:w="0" w:type="dxa"/>
            </w:tcMar>
            <w:vAlign w:val="center"/>
          </w:tcPr>
          <w:p w14:paraId="43058F48" w14:textId="77777777" w:rsidR="003A49D3" w:rsidRDefault="00430DD1">
            <w:pPr>
              <w:keepNext/>
              <w:keepLines/>
              <w:spacing w:after="0" w:line="240" w:lineRule="auto"/>
              <w:jc w:val="right"/>
            </w:pPr>
            <w:r>
              <w:rPr>
                <w:sz w:val="18"/>
              </w:rPr>
              <w:t>15.166,24</w:t>
            </w:r>
          </w:p>
        </w:tc>
        <w:tc>
          <w:tcPr>
            <w:tcW w:w="1860" w:type="dxa"/>
            <w:tcMar>
              <w:top w:w="0" w:type="dxa"/>
              <w:bottom w:w="0" w:type="dxa"/>
            </w:tcMar>
            <w:vAlign w:val="center"/>
          </w:tcPr>
          <w:p w14:paraId="47568FF4" w14:textId="77777777" w:rsidR="003A49D3" w:rsidRDefault="00430DD1">
            <w:pPr>
              <w:keepNext/>
              <w:keepLines/>
              <w:spacing w:after="0" w:line="240" w:lineRule="auto"/>
              <w:jc w:val="right"/>
            </w:pPr>
            <w:r>
              <w:rPr>
                <w:sz w:val="18"/>
              </w:rPr>
              <w:t>18.407,12</w:t>
            </w:r>
          </w:p>
        </w:tc>
        <w:tc>
          <w:tcPr>
            <w:tcW w:w="700" w:type="dxa"/>
            <w:tcMar>
              <w:top w:w="0" w:type="dxa"/>
              <w:bottom w:w="0" w:type="dxa"/>
            </w:tcMar>
            <w:vAlign w:val="center"/>
          </w:tcPr>
          <w:p w14:paraId="5EDD5277" w14:textId="77777777" w:rsidR="003A49D3" w:rsidRDefault="00430DD1">
            <w:pPr>
              <w:keepNext/>
              <w:keepLines/>
              <w:spacing w:after="0" w:line="240" w:lineRule="auto"/>
              <w:jc w:val="right"/>
            </w:pPr>
            <w:r>
              <w:rPr>
                <w:sz w:val="18"/>
              </w:rPr>
              <w:t>121,4</w:t>
            </w:r>
          </w:p>
        </w:tc>
      </w:tr>
    </w:tbl>
    <w:p w14:paraId="12FCF386" w14:textId="77777777" w:rsidR="003A49D3" w:rsidRDefault="003A49D3">
      <w:pPr>
        <w:spacing w:after="0"/>
      </w:pPr>
    </w:p>
    <w:p w14:paraId="0D171959" w14:textId="77777777" w:rsidR="003A49D3" w:rsidRDefault="00430DD1">
      <w:r>
        <w:t>U ovom izvještajnom razdoblju ostali rashodi za zaposlene iznose 18.407,12 EUR, dok su u proteklom izvještajnom razdoblju iznosili 15.166,24 EUR. Razlog povećanja na ovoj poziciji rashoda je povećanje iznosa regresa naspram proteklog izvještajnog razdoblja, povećanje prigodne nagrade za Uskrs, isplate nagrada za radne rezultate za angažman na odrađenim manifestacijama, pomoći kod rođenja djeteta za djelatnice, pomoći za slučaj smrti.</w:t>
      </w:r>
    </w:p>
    <w:p w14:paraId="4A34319D" w14:textId="77777777" w:rsidR="003A49D3" w:rsidRDefault="003A49D3"/>
    <w:p w14:paraId="4F603C69" w14:textId="77777777" w:rsidR="003A49D3" w:rsidRDefault="00430DD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CDD1B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A62F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B33089"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9E850"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321828"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5A13A"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972116" w14:textId="77777777" w:rsidR="003A49D3" w:rsidRDefault="00430DD1">
            <w:pPr>
              <w:keepNext/>
              <w:keepLines/>
              <w:spacing w:after="0" w:line="240" w:lineRule="auto"/>
              <w:jc w:val="center"/>
            </w:pPr>
            <w:r>
              <w:rPr>
                <w:b/>
                <w:sz w:val="18"/>
              </w:rPr>
              <w:t>Indeks (%)</w:t>
            </w:r>
          </w:p>
        </w:tc>
      </w:tr>
      <w:tr w:rsidR="003A49D3" w14:paraId="5BEE423B" w14:textId="77777777">
        <w:tblPrEx>
          <w:tblCellMar>
            <w:top w:w="0" w:type="dxa"/>
            <w:bottom w:w="0" w:type="dxa"/>
          </w:tblCellMar>
        </w:tblPrEx>
        <w:trPr>
          <w:cantSplit/>
          <w:trHeight w:val="560"/>
        </w:trPr>
        <w:tc>
          <w:tcPr>
            <w:tcW w:w="700" w:type="dxa"/>
            <w:tcMar>
              <w:top w:w="0" w:type="dxa"/>
              <w:bottom w:w="0" w:type="dxa"/>
            </w:tcMar>
            <w:vAlign w:val="center"/>
          </w:tcPr>
          <w:p w14:paraId="0982C315" w14:textId="77777777" w:rsidR="003A49D3" w:rsidRDefault="00430DD1">
            <w:pPr>
              <w:keepNext/>
              <w:keepLines/>
              <w:spacing w:after="0" w:line="240" w:lineRule="auto"/>
            </w:pPr>
            <w:r>
              <w:rPr>
                <w:sz w:val="18"/>
              </w:rPr>
              <w:t>313</w:t>
            </w:r>
          </w:p>
        </w:tc>
        <w:tc>
          <w:tcPr>
            <w:tcW w:w="3180" w:type="dxa"/>
            <w:tcMar>
              <w:top w:w="0" w:type="dxa"/>
              <w:bottom w:w="0" w:type="dxa"/>
            </w:tcMar>
            <w:vAlign w:val="center"/>
          </w:tcPr>
          <w:p w14:paraId="7882AF47" w14:textId="77777777" w:rsidR="003A49D3" w:rsidRDefault="00430DD1">
            <w:pPr>
              <w:keepNext/>
              <w:keepLines/>
              <w:spacing w:after="0" w:line="240" w:lineRule="auto"/>
            </w:pPr>
            <w:r>
              <w:rPr>
                <w:sz w:val="18"/>
              </w:rPr>
              <w:t>Doprinosi na plaće (šifre 3131 do 3133)</w:t>
            </w:r>
          </w:p>
        </w:tc>
        <w:tc>
          <w:tcPr>
            <w:tcW w:w="700" w:type="dxa"/>
            <w:tcMar>
              <w:top w:w="0" w:type="dxa"/>
              <w:bottom w:w="0" w:type="dxa"/>
            </w:tcMar>
            <w:vAlign w:val="center"/>
          </w:tcPr>
          <w:p w14:paraId="488B2EE7" w14:textId="77777777" w:rsidR="003A49D3" w:rsidRDefault="00430DD1">
            <w:pPr>
              <w:keepNext/>
              <w:keepLines/>
              <w:spacing w:after="0" w:line="240" w:lineRule="auto"/>
            </w:pPr>
            <w:r>
              <w:rPr>
                <w:sz w:val="18"/>
              </w:rPr>
              <w:t>313</w:t>
            </w:r>
          </w:p>
        </w:tc>
        <w:tc>
          <w:tcPr>
            <w:tcW w:w="1860" w:type="dxa"/>
            <w:tcMar>
              <w:top w:w="0" w:type="dxa"/>
              <w:bottom w:w="0" w:type="dxa"/>
            </w:tcMar>
            <w:vAlign w:val="center"/>
          </w:tcPr>
          <w:p w14:paraId="1E93345A" w14:textId="77777777" w:rsidR="003A49D3" w:rsidRDefault="00430DD1">
            <w:pPr>
              <w:keepNext/>
              <w:keepLines/>
              <w:spacing w:after="0" w:line="240" w:lineRule="auto"/>
              <w:jc w:val="right"/>
            </w:pPr>
            <w:r>
              <w:rPr>
                <w:sz w:val="18"/>
              </w:rPr>
              <w:t>41.627,94</w:t>
            </w:r>
          </w:p>
        </w:tc>
        <w:tc>
          <w:tcPr>
            <w:tcW w:w="1860" w:type="dxa"/>
            <w:tcMar>
              <w:top w:w="0" w:type="dxa"/>
              <w:bottom w:w="0" w:type="dxa"/>
            </w:tcMar>
            <w:vAlign w:val="center"/>
          </w:tcPr>
          <w:p w14:paraId="104C31C5" w14:textId="77777777" w:rsidR="003A49D3" w:rsidRDefault="00430DD1">
            <w:pPr>
              <w:keepNext/>
              <w:keepLines/>
              <w:spacing w:after="0" w:line="240" w:lineRule="auto"/>
              <w:jc w:val="right"/>
            </w:pPr>
            <w:r>
              <w:rPr>
                <w:sz w:val="18"/>
              </w:rPr>
              <w:t>51.964,42</w:t>
            </w:r>
          </w:p>
        </w:tc>
        <w:tc>
          <w:tcPr>
            <w:tcW w:w="700" w:type="dxa"/>
            <w:tcMar>
              <w:top w:w="0" w:type="dxa"/>
              <w:bottom w:w="0" w:type="dxa"/>
            </w:tcMar>
            <w:vAlign w:val="center"/>
          </w:tcPr>
          <w:p w14:paraId="561E1A92" w14:textId="77777777" w:rsidR="003A49D3" w:rsidRDefault="00430DD1">
            <w:pPr>
              <w:keepNext/>
              <w:keepLines/>
              <w:spacing w:after="0" w:line="240" w:lineRule="auto"/>
              <w:jc w:val="right"/>
            </w:pPr>
            <w:r>
              <w:rPr>
                <w:sz w:val="18"/>
              </w:rPr>
              <w:t>124,8</w:t>
            </w:r>
          </w:p>
        </w:tc>
      </w:tr>
    </w:tbl>
    <w:p w14:paraId="5E6FC08D" w14:textId="77777777" w:rsidR="003A49D3" w:rsidRDefault="003A49D3">
      <w:pPr>
        <w:spacing w:after="0"/>
      </w:pPr>
    </w:p>
    <w:p w14:paraId="003AC961" w14:textId="77777777" w:rsidR="003A49D3" w:rsidRDefault="00430DD1">
      <w:r>
        <w:t>U ovom izvještajnom razdoblju rashodi za doprinose na plaće iznose 51.964,42 EUR, dok su u prethodnom razdoblju iznosili 41.627,94 EUR. Razlog povećanja je povećanje bruto plaća, na temelju kojih se obračunavaju doprinosi na plaću. </w:t>
      </w:r>
    </w:p>
    <w:p w14:paraId="6A4C2DC8" w14:textId="77777777" w:rsidR="003A49D3" w:rsidRDefault="003A49D3"/>
    <w:p w14:paraId="07853D8F" w14:textId="77777777" w:rsidR="003A49D3" w:rsidRDefault="00430DD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01AD7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74808"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B30D68"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638F5"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3D13E"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CF00E2"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18AE9" w14:textId="77777777" w:rsidR="003A49D3" w:rsidRDefault="00430DD1">
            <w:pPr>
              <w:keepNext/>
              <w:keepLines/>
              <w:spacing w:after="0" w:line="240" w:lineRule="auto"/>
              <w:jc w:val="center"/>
            </w:pPr>
            <w:r>
              <w:rPr>
                <w:b/>
                <w:sz w:val="18"/>
              </w:rPr>
              <w:t>Indeks (%)</w:t>
            </w:r>
          </w:p>
        </w:tc>
      </w:tr>
      <w:tr w:rsidR="003A49D3" w14:paraId="01644E80" w14:textId="77777777">
        <w:tblPrEx>
          <w:tblCellMar>
            <w:top w:w="0" w:type="dxa"/>
            <w:bottom w:w="0" w:type="dxa"/>
          </w:tblCellMar>
        </w:tblPrEx>
        <w:trPr>
          <w:cantSplit/>
          <w:trHeight w:val="560"/>
        </w:trPr>
        <w:tc>
          <w:tcPr>
            <w:tcW w:w="700" w:type="dxa"/>
            <w:tcMar>
              <w:top w:w="0" w:type="dxa"/>
              <w:bottom w:w="0" w:type="dxa"/>
            </w:tcMar>
            <w:vAlign w:val="center"/>
          </w:tcPr>
          <w:p w14:paraId="40DB4DCF" w14:textId="77777777" w:rsidR="003A49D3" w:rsidRDefault="00430DD1">
            <w:pPr>
              <w:keepNext/>
              <w:keepLines/>
              <w:spacing w:after="0" w:line="240" w:lineRule="auto"/>
            </w:pPr>
            <w:r>
              <w:rPr>
                <w:sz w:val="18"/>
              </w:rPr>
              <w:t>3132</w:t>
            </w:r>
          </w:p>
        </w:tc>
        <w:tc>
          <w:tcPr>
            <w:tcW w:w="3180" w:type="dxa"/>
            <w:tcMar>
              <w:top w:w="0" w:type="dxa"/>
              <w:bottom w:w="0" w:type="dxa"/>
            </w:tcMar>
            <w:vAlign w:val="center"/>
          </w:tcPr>
          <w:p w14:paraId="3844D172" w14:textId="77777777" w:rsidR="003A49D3" w:rsidRDefault="00430DD1">
            <w:pPr>
              <w:keepNext/>
              <w:keepLines/>
              <w:spacing w:after="0" w:line="240" w:lineRule="auto"/>
            </w:pPr>
            <w:r>
              <w:rPr>
                <w:sz w:val="18"/>
              </w:rPr>
              <w:t>Doprinosi za obvezno zdravstveno osiguranje</w:t>
            </w:r>
          </w:p>
        </w:tc>
        <w:tc>
          <w:tcPr>
            <w:tcW w:w="700" w:type="dxa"/>
            <w:tcMar>
              <w:top w:w="0" w:type="dxa"/>
              <w:bottom w:w="0" w:type="dxa"/>
            </w:tcMar>
            <w:vAlign w:val="center"/>
          </w:tcPr>
          <w:p w14:paraId="4323D4AF" w14:textId="77777777" w:rsidR="003A49D3" w:rsidRDefault="00430DD1">
            <w:pPr>
              <w:keepNext/>
              <w:keepLines/>
              <w:spacing w:after="0" w:line="240" w:lineRule="auto"/>
            </w:pPr>
            <w:r>
              <w:rPr>
                <w:sz w:val="18"/>
              </w:rPr>
              <w:t>3132</w:t>
            </w:r>
          </w:p>
        </w:tc>
        <w:tc>
          <w:tcPr>
            <w:tcW w:w="1860" w:type="dxa"/>
            <w:tcMar>
              <w:top w:w="0" w:type="dxa"/>
              <w:bottom w:w="0" w:type="dxa"/>
            </w:tcMar>
            <w:vAlign w:val="center"/>
          </w:tcPr>
          <w:p w14:paraId="50A32859" w14:textId="77777777" w:rsidR="003A49D3" w:rsidRDefault="00430DD1">
            <w:pPr>
              <w:keepNext/>
              <w:keepLines/>
              <w:spacing w:after="0" w:line="240" w:lineRule="auto"/>
              <w:jc w:val="right"/>
            </w:pPr>
            <w:r>
              <w:rPr>
                <w:sz w:val="18"/>
              </w:rPr>
              <w:t>41.627,94</w:t>
            </w:r>
          </w:p>
        </w:tc>
        <w:tc>
          <w:tcPr>
            <w:tcW w:w="1860" w:type="dxa"/>
            <w:tcMar>
              <w:top w:w="0" w:type="dxa"/>
              <w:bottom w:w="0" w:type="dxa"/>
            </w:tcMar>
            <w:vAlign w:val="center"/>
          </w:tcPr>
          <w:p w14:paraId="1E4FB1F4" w14:textId="77777777" w:rsidR="003A49D3" w:rsidRDefault="00430DD1">
            <w:pPr>
              <w:keepNext/>
              <w:keepLines/>
              <w:spacing w:after="0" w:line="240" w:lineRule="auto"/>
              <w:jc w:val="right"/>
            </w:pPr>
            <w:r>
              <w:rPr>
                <w:sz w:val="18"/>
              </w:rPr>
              <w:t>51.964,42</w:t>
            </w:r>
          </w:p>
        </w:tc>
        <w:tc>
          <w:tcPr>
            <w:tcW w:w="700" w:type="dxa"/>
            <w:tcMar>
              <w:top w:w="0" w:type="dxa"/>
              <w:bottom w:w="0" w:type="dxa"/>
            </w:tcMar>
            <w:vAlign w:val="center"/>
          </w:tcPr>
          <w:p w14:paraId="726AAC63" w14:textId="77777777" w:rsidR="003A49D3" w:rsidRDefault="00430DD1">
            <w:pPr>
              <w:keepNext/>
              <w:keepLines/>
              <w:spacing w:after="0" w:line="240" w:lineRule="auto"/>
              <w:jc w:val="right"/>
            </w:pPr>
            <w:r>
              <w:rPr>
                <w:sz w:val="18"/>
              </w:rPr>
              <w:t>124,8</w:t>
            </w:r>
          </w:p>
        </w:tc>
      </w:tr>
    </w:tbl>
    <w:p w14:paraId="002433C9" w14:textId="77777777" w:rsidR="003A49D3" w:rsidRDefault="003A49D3">
      <w:pPr>
        <w:spacing w:after="0"/>
      </w:pPr>
    </w:p>
    <w:p w14:paraId="07E34ABD" w14:textId="77777777" w:rsidR="003A49D3" w:rsidRDefault="00430DD1">
      <w:r>
        <w:t>U ovom izvještajnom razdoblju rashodi za doprinose na plaće iznose 51.964,42 EUR, dok su u prethodnom razdoblju iznosili 41.627,94 EUR. Razlog povećanja je povećanje bruto plaća, na temelju kojih se obračunavaju doprinosi na plaću. </w:t>
      </w:r>
    </w:p>
    <w:p w14:paraId="35B6F3C9" w14:textId="77777777" w:rsidR="003A49D3" w:rsidRDefault="003A49D3"/>
    <w:p w14:paraId="46B34028" w14:textId="77777777" w:rsidR="003A49D3" w:rsidRDefault="00430DD1">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D9802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B12C13"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F4C42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69BB5"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052C9"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4AF4D"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D6055A" w14:textId="77777777" w:rsidR="003A49D3" w:rsidRDefault="00430DD1">
            <w:pPr>
              <w:keepNext/>
              <w:keepLines/>
              <w:spacing w:after="0" w:line="240" w:lineRule="auto"/>
              <w:jc w:val="center"/>
            </w:pPr>
            <w:r>
              <w:rPr>
                <w:b/>
                <w:sz w:val="18"/>
              </w:rPr>
              <w:t>Indeks (%)</w:t>
            </w:r>
          </w:p>
        </w:tc>
      </w:tr>
      <w:tr w:rsidR="003A49D3" w14:paraId="1190A22B" w14:textId="77777777">
        <w:tblPrEx>
          <w:tblCellMar>
            <w:top w:w="0" w:type="dxa"/>
            <w:bottom w:w="0" w:type="dxa"/>
          </w:tblCellMar>
        </w:tblPrEx>
        <w:trPr>
          <w:cantSplit/>
          <w:trHeight w:val="560"/>
        </w:trPr>
        <w:tc>
          <w:tcPr>
            <w:tcW w:w="700" w:type="dxa"/>
            <w:tcMar>
              <w:top w:w="0" w:type="dxa"/>
              <w:bottom w:w="0" w:type="dxa"/>
            </w:tcMar>
            <w:vAlign w:val="center"/>
          </w:tcPr>
          <w:p w14:paraId="5B9724F9" w14:textId="77777777" w:rsidR="003A49D3" w:rsidRDefault="00430DD1">
            <w:pPr>
              <w:keepNext/>
              <w:keepLines/>
              <w:spacing w:after="0" w:line="240" w:lineRule="auto"/>
            </w:pPr>
            <w:r>
              <w:rPr>
                <w:sz w:val="18"/>
              </w:rPr>
              <w:t>3211</w:t>
            </w:r>
          </w:p>
        </w:tc>
        <w:tc>
          <w:tcPr>
            <w:tcW w:w="3180" w:type="dxa"/>
            <w:tcMar>
              <w:top w:w="0" w:type="dxa"/>
              <w:bottom w:w="0" w:type="dxa"/>
            </w:tcMar>
            <w:vAlign w:val="center"/>
          </w:tcPr>
          <w:p w14:paraId="50725500" w14:textId="77777777" w:rsidR="003A49D3" w:rsidRDefault="00430DD1">
            <w:pPr>
              <w:keepNext/>
              <w:keepLines/>
              <w:spacing w:after="0" w:line="240" w:lineRule="auto"/>
            </w:pPr>
            <w:r>
              <w:rPr>
                <w:sz w:val="18"/>
              </w:rPr>
              <w:t>Službena putovanja</w:t>
            </w:r>
          </w:p>
        </w:tc>
        <w:tc>
          <w:tcPr>
            <w:tcW w:w="700" w:type="dxa"/>
            <w:tcMar>
              <w:top w:w="0" w:type="dxa"/>
              <w:bottom w:w="0" w:type="dxa"/>
            </w:tcMar>
            <w:vAlign w:val="center"/>
          </w:tcPr>
          <w:p w14:paraId="4D33B418" w14:textId="77777777" w:rsidR="003A49D3" w:rsidRDefault="00430DD1">
            <w:pPr>
              <w:keepNext/>
              <w:keepLines/>
              <w:spacing w:after="0" w:line="240" w:lineRule="auto"/>
            </w:pPr>
            <w:r>
              <w:rPr>
                <w:sz w:val="18"/>
              </w:rPr>
              <w:t>3211</w:t>
            </w:r>
          </w:p>
        </w:tc>
        <w:tc>
          <w:tcPr>
            <w:tcW w:w="1860" w:type="dxa"/>
            <w:tcMar>
              <w:top w:w="0" w:type="dxa"/>
              <w:bottom w:w="0" w:type="dxa"/>
            </w:tcMar>
            <w:vAlign w:val="center"/>
          </w:tcPr>
          <w:p w14:paraId="5390E76A" w14:textId="77777777" w:rsidR="003A49D3" w:rsidRDefault="00430DD1">
            <w:pPr>
              <w:keepNext/>
              <w:keepLines/>
              <w:spacing w:after="0" w:line="240" w:lineRule="auto"/>
              <w:jc w:val="right"/>
            </w:pPr>
            <w:r>
              <w:rPr>
                <w:sz w:val="18"/>
              </w:rPr>
              <w:t>1.799,30</w:t>
            </w:r>
          </w:p>
        </w:tc>
        <w:tc>
          <w:tcPr>
            <w:tcW w:w="1860" w:type="dxa"/>
            <w:tcMar>
              <w:top w:w="0" w:type="dxa"/>
              <w:bottom w:w="0" w:type="dxa"/>
            </w:tcMar>
            <w:vAlign w:val="center"/>
          </w:tcPr>
          <w:p w14:paraId="790AC085" w14:textId="77777777" w:rsidR="003A49D3" w:rsidRDefault="00430DD1">
            <w:pPr>
              <w:keepNext/>
              <w:keepLines/>
              <w:spacing w:after="0" w:line="240" w:lineRule="auto"/>
              <w:jc w:val="right"/>
            </w:pPr>
            <w:r>
              <w:rPr>
                <w:sz w:val="18"/>
              </w:rPr>
              <w:t>3.895,90</w:t>
            </w:r>
          </w:p>
        </w:tc>
        <w:tc>
          <w:tcPr>
            <w:tcW w:w="700" w:type="dxa"/>
            <w:tcMar>
              <w:top w:w="0" w:type="dxa"/>
              <w:bottom w:w="0" w:type="dxa"/>
            </w:tcMar>
            <w:vAlign w:val="center"/>
          </w:tcPr>
          <w:p w14:paraId="2C88A78D" w14:textId="77777777" w:rsidR="003A49D3" w:rsidRDefault="00430DD1">
            <w:pPr>
              <w:keepNext/>
              <w:keepLines/>
              <w:spacing w:after="0" w:line="240" w:lineRule="auto"/>
              <w:jc w:val="right"/>
            </w:pPr>
            <w:r>
              <w:rPr>
                <w:sz w:val="18"/>
              </w:rPr>
              <w:t>216,5</w:t>
            </w:r>
          </w:p>
        </w:tc>
      </w:tr>
    </w:tbl>
    <w:p w14:paraId="74AA0C35" w14:textId="77777777" w:rsidR="003A49D3" w:rsidRDefault="003A49D3">
      <w:pPr>
        <w:spacing w:after="0"/>
      </w:pPr>
    </w:p>
    <w:p w14:paraId="3AA33D1F" w14:textId="77777777" w:rsidR="003A49D3" w:rsidRDefault="00430DD1">
      <w:r>
        <w:t>U ovom izvještajnom razdoblju rashodi za službena putovanja iznose 3.895,90 EUR, dok su u proteklom razdoblju iznosili 1.799,30 EUR.</w:t>
      </w:r>
    </w:p>
    <w:p w14:paraId="236CAF72" w14:textId="77777777" w:rsidR="003A49D3" w:rsidRDefault="00430DD1">
      <w:r>
        <w:t>Ova stavka odnosi se na dnevnice za službeni put te ostale rashode za službena putovanja.</w:t>
      </w:r>
    </w:p>
    <w:p w14:paraId="1B937272" w14:textId="77777777" w:rsidR="003A49D3" w:rsidRDefault="00430DD1">
      <w:r>
        <w:t>Razlog povećanja u ovom izvještajnom razdoblju je povećano usavršavanje djelatnica koje se dodatno educiraju za verifikaciju programa i to programa za darovite, sportskih programa te folklora kako bi se u dječjem vrtiću mogli ponuditi i dodatni programi. Edukacije se provode u Zagrebu te se zbog toga bilježe veći troškovi istih. Educiralo se 6 djelatnica, dok su u proteklom izvještajnom razdoblju samo 2. </w:t>
      </w:r>
    </w:p>
    <w:p w14:paraId="029A4494" w14:textId="77777777" w:rsidR="003A49D3" w:rsidRDefault="00430DD1">
      <w:r>
        <w:t> </w:t>
      </w:r>
    </w:p>
    <w:p w14:paraId="734587FA" w14:textId="77777777" w:rsidR="003A49D3" w:rsidRDefault="003A49D3"/>
    <w:p w14:paraId="4D7E7416" w14:textId="77777777" w:rsidR="003A49D3" w:rsidRDefault="00430DD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8EF7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3860EA"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EA9A39"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2B2C6F"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49336"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0663E"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7F3A61" w14:textId="77777777" w:rsidR="003A49D3" w:rsidRDefault="00430DD1">
            <w:pPr>
              <w:keepNext/>
              <w:keepLines/>
              <w:spacing w:after="0" w:line="240" w:lineRule="auto"/>
              <w:jc w:val="center"/>
            </w:pPr>
            <w:r>
              <w:rPr>
                <w:b/>
                <w:sz w:val="18"/>
              </w:rPr>
              <w:t>Indeks (%)</w:t>
            </w:r>
          </w:p>
        </w:tc>
      </w:tr>
      <w:tr w:rsidR="003A49D3" w14:paraId="65B0F547" w14:textId="77777777">
        <w:tblPrEx>
          <w:tblCellMar>
            <w:top w:w="0" w:type="dxa"/>
            <w:bottom w:w="0" w:type="dxa"/>
          </w:tblCellMar>
        </w:tblPrEx>
        <w:trPr>
          <w:cantSplit/>
          <w:trHeight w:val="560"/>
        </w:trPr>
        <w:tc>
          <w:tcPr>
            <w:tcW w:w="700" w:type="dxa"/>
            <w:tcMar>
              <w:top w:w="0" w:type="dxa"/>
              <w:bottom w:w="0" w:type="dxa"/>
            </w:tcMar>
            <w:vAlign w:val="center"/>
          </w:tcPr>
          <w:p w14:paraId="26B30332" w14:textId="77777777" w:rsidR="003A49D3" w:rsidRDefault="00430DD1">
            <w:pPr>
              <w:keepNext/>
              <w:keepLines/>
              <w:spacing w:after="0" w:line="240" w:lineRule="auto"/>
            </w:pPr>
            <w:r>
              <w:rPr>
                <w:sz w:val="18"/>
              </w:rPr>
              <w:t>3213</w:t>
            </w:r>
          </w:p>
        </w:tc>
        <w:tc>
          <w:tcPr>
            <w:tcW w:w="3180" w:type="dxa"/>
            <w:tcMar>
              <w:top w:w="0" w:type="dxa"/>
              <w:bottom w:w="0" w:type="dxa"/>
            </w:tcMar>
            <w:vAlign w:val="center"/>
          </w:tcPr>
          <w:p w14:paraId="3C8E651D" w14:textId="77777777" w:rsidR="003A49D3" w:rsidRDefault="00430DD1">
            <w:pPr>
              <w:keepNext/>
              <w:keepLines/>
              <w:spacing w:after="0" w:line="240" w:lineRule="auto"/>
            </w:pPr>
            <w:r>
              <w:rPr>
                <w:sz w:val="18"/>
              </w:rPr>
              <w:t>Stručno usavršavanje zaposlenika</w:t>
            </w:r>
          </w:p>
        </w:tc>
        <w:tc>
          <w:tcPr>
            <w:tcW w:w="700" w:type="dxa"/>
            <w:tcMar>
              <w:top w:w="0" w:type="dxa"/>
              <w:bottom w:w="0" w:type="dxa"/>
            </w:tcMar>
            <w:vAlign w:val="center"/>
          </w:tcPr>
          <w:p w14:paraId="3DC9DC1B" w14:textId="77777777" w:rsidR="003A49D3" w:rsidRDefault="00430DD1">
            <w:pPr>
              <w:keepNext/>
              <w:keepLines/>
              <w:spacing w:after="0" w:line="240" w:lineRule="auto"/>
            </w:pPr>
            <w:r>
              <w:rPr>
                <w:sz w:val="18"/>
              </w:rPr>
              <w:t>3213</w:t>
            </w:r>
          </w:p>
        </w:tc>
        <w:tc>
          <w:tcPr>
            <w:tcW w:w="1860" w:type="dxa"/>
            <w:tcMar>
              <w:top w:w="0" w:type="dxa"/>
              <w:bottom w:w="0" w:type="dxa"/>
            </w:tcMar>
            <w:vAlign w:val="center"/>
          </w:tcPr>
          <w:p w14:paraId="040DD818" w14:textId="77777777" w:rsidR="003A49D3" w:rsidRDefault="00430DD1">
            <w:pPr>
              <w:keepNext/>
              <w:keepLines/>
              <w:spacing w:after="0" w:line="240" w:lineRule="auto"/>
              <w:jc w:val="right"/>
            </w:pPr>
            <w:r>
              <w:rPr>
                <w:sz w:val="18"/>
              </w:rPr>
              <w:t>458,87</w:t>
            </w:r>
          </w:p>
        </w:tc>
        <w:tc>
          <w:tcPr>
            <w:tcW w:w="1860" w:type="dxa"/>
            <w:tcMar>
              <w:top w:w="0" w:type="dxa"/>
              <w:bottom w:w="0" w:type="dxa"/>
            </w:tcMar>
            <w:vAlign w:val="center"/>
          </w:tcPr>
          <w:p w14:paraId="2227D3DB" w14:textId="77777777" w:rsidR="003A49D3" w:rsidRDefault="00430DD1">
            <w:pPr>
              <w:keepNext/>
              <w:keepLines/>
              <w:spacing w:after="0" w:line="240" w:lineRule="auto"/>
              <w:jc w:val="right"/>
            </w:pPr>
            <w:r>
              <w:rPr>
                <w:sz w:val="18"/>
              </w:rPr>
              <w:t>2.477,65</w:t>
            </w:r>
          </w:p>
        </w:tc>
        <w:tc>
          <w:tcPr>
            <w:tcW w:w="700" w:type="dxa"/>
            <w:tcMar>
              <w:top w:w="0" w:type="dxa"/>
              <w:bottom w:w="0" w:type="dxa"/>
            </w:tcMar>
            <w:vAlign w:val="center"/>
          </w:tcPr>
          <w:p w14:paraId="6CF748CE" w14:textId="77777777" w:rsidR="003A49D3" w:rsidRDefault="00430DD1">
            <w:pPr>
              <w:keepNext/>
              <w:keepLines/>
              <w:spacing w:after="0" w:line="240" w:lineRule="auto"/>
              <w:jc w:val="right"/>
            </w:pPr>
            <w:r>
              <w:rPr>
                <w:sz w:val="18"/>
              </w:rPr>
              <w:t>539,9</w:t>
            </w:r>
          </w:p>
        </w:tc>
      </w:tr>
    </w:tbl>
    <w:p w14:paraId="50BE9B1B" w14:textId="77777777" w:rsidR="003A49D3" w:rsidRDefault="003A49D3">
      <w:pPr>
        <w:spacing w:after="0"/>
      </w:pPr>
    </w:p>
    <w:p w14:paraId="3B512D61" w14:textId="77777777" w:rsidR="003A49D3" w:rsidRDefault="00430DD1">
      <w:r>
        <w:t>U ovom izvještajnom razdoblju stručno usavršavanje zaposlenika iznosi 2.477,65 EUR, dok su u proteklom razdoblju iznosili 458,87 EUR.</w:t>
      </w:r>
    </w:p>
    <w:p w14:paraId="3446C286" w14:textId="77777777" w:rsidR="003A49D3" w:rsidRDefault="00430DD1">
      <w:r>
        <w:t xml:space="preserve">Ova stavka odnosi se na seminare, edukacije, </w:t>
      </w:r>
      <w:proofErr w:type="spellStart"/>
      <w:r>
        <w:t>webinare</w:t>
      </w:r>
      <w:proofErr w:type="spellEnd"/>
      <w:r>
        <w:t xml:space="preserve"> koji </w:t>
      </w:r>
      <w:proofErr w:type="spellStart"/>
      <w:r>
        <w:t>sus</w:t>
      </w:r>
      <w:proofErr w:type="spellEnd"/>
      <w:r>
        <w:t xml:space="preserve"> se provodili u ovom izvještajnom razdoblju. Obzirom na stručna usavršavanja 6 djelatnica za dodatne programe, rashodi u toj skupini su veći nego proteklo izvještajno razdoblje. </w:t>
      </w:r>
    </w:p>
    <w:p w14:paraId="19A151D1" w14:textId="77777777" w:rsidR="003A49D3" w:rsidRDefault="00430DD1">
      <w:r>
        <w:t> </w:t>
      </w:r>
    </w:p>
    <w:p w14:paraId="5CCC8F2C" w14:textId="77777777" w:rsidR="003A49D3" w:rsidRDefault="00430DD1">
      <w:r>
        <w:t> </w:t>
      </w:r>
    </w:p>
    <w:p w14:paraId="2E9D796E" w14:textId="77777777" w:rsidR="003A49D3" w:rsidRDefault="003A49D3"/>
    <w:p w14:paraId="6A4840C2" w14:textId="77777777" w:rsidR="003A49D3" w:rsidRDefault="00430DD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56F9A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93D7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E8337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BDE81"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3FF7C"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4D255E"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F6197" w14:textId="77777777" w:rsidR="003A49D3" w:rsidRDefault="00430DD1">
            <w:pPr>
              <w:keepNext/>
              <w:keepLines/>
              <w:spacing w:after="0" w:line="240" w:lineRule="auto"/>
              <w:jc w:val="center"/>
            </w:pPr>
            <w:r>
              <w:rPr>
                <w:b/>
                <w:sz w:val="18"/>
              </w:rPr>
              <w:t>Indeks (%)</w:t>
            </w:r>
          </w:p>
        </w:tc>
      </w:tr>
      <w:tr w:rsidR="003A49D3" w14:paraId="01F869ED" w14:textId="77777777">
        <w:tblPrEx>
          <w:tblCellMar>
            <w:top w:w="0" w:type="dxa"/>
            <w:bottom w:w="0" w:type="dxa"/>
          </w:tblCellMar>
        </w:tblPrEx>
        <w:trPr>
          <w:cantSplit/>
          <w:trHeight w:val="560"/>
        </w:trPr>
        <w:tc>
          <w:tcPr>
            <w:tcW w:w="700" w:type="dxa"/>
            <w:tcMar>
              <w:top w:w="0" w:type="dxa"/>
              <w:bottom w:w="0" w:type="dxa"/>
            </w:tcMar>
            <w:vAlign w:val="center"/>
          </w:tcPr>
          <w:p w14:paraId="1588CBA6" w14:textId="77777777" w:rsidR="003A49D3" w:rsidRDefault="00430DD1">
            <w:pPr>
              <w:keepNext/>
              <w:keepLines/>
              <w:spacing w:after="0" w:line="240" w:lineRule="auto"/>
            </w:pPr>
            <w:r>
              <w:rPr>
                <w:sz w:val="18"/>
              </w:rPr>
              <w:t>3222</w:t>
            </w:r>
          </w:p>
        </w:tc>
        <w:tc>
          <w:tcPr>
            <w:tcW w:w="3180" w:type="dxa"/>
            <w:tcMar>
              <w:top w:w="0" w:type="dxa"/>
              <w:bottom w:w="0" w:type="dxa"/>
            </w:tcMar>
            <w:vAlign w:val="center"/>
          </w:tcPr>
          <w:p w14:paraId="3BF94A2A" w14:textId="77777777" w:rsidR="003A49D3" w:rsidRDefault="00430DD1">
            <w:pPr>
              <w:keepNext/>
              <w:keepLines/>
              <w:spacing w:after="0" w:line="240" w:lineRule="auto"/>
            </w:pPr>
            <w:r>
              <w:rPr>
                <w:sz w:val="18"/>
              </w:rPr>
              <w:t>Materijal i sirovine</w:t>
            </w:r>
          </w:p>
        </w:tc>
        <w:tc>
          <w:tcPr>
            <w:tcW w:w="700" w:type="dxa"/>
            <w:tcMar>
              <w:top w:w="0" w:type="dxa"/>
              <w:bottom w:w="0" w:type="dxa"/>
            </w:tcMar>
            <w:vAlign w:val="center"/>
          </w:tcPr>
          <w:p w14:paraId="659F0333" w14:textId="77777777" w:rsidR="003A49D3" w:rsidRDefault="00430DD1">
            <w:pPr>
              <w:keepNext/>
              <w:keepLines/>
              <w:spacing w:after="0" w:line="240" w:lineRule="auto"/>
            </w:pPr>
            <w:r>
              <w:rPr>
                <w:sz w:val="18"/>
              </w:rPr>
              <w:t>3222</w:t>
            </w:r>
          </w:p>
        </w:tc>
        <w:tc>
          <w:tcPr>
            <w:tcW w:w="1860" w:type="dxa"/>
            <w:tcMar>
              <w:top w:w="0" w:type="dxa"/>
              <w:bottom w:w="0" w:type="dxa"/>
            </w:tcMar>
            <w:vAlign w:val="center"/>
          </w:tcPr>
          <w:p w14:paraId="204AA27B" w14:textId="77777777" w:rsidR="003A49D3" w:rsidRDefault="00430DD1">
            <w:pPr>
              <w:keepNext/>
              <w:keepLines/>
              <w:spacing w:after="0" w:line="240" w:lineRule="auto"/>
              <w:jc w:val="right"/>
            </w:pPr>
            <w:r>
              <w:rPr>
                <w:sz w:val="18"/>
              </w:rPr>
              <w:t>17.377,43</w:t>
            </w:r>
          </w:p>
        </w:tc>
        <w:tc>
          <w:tcPr>
            <w:tcW w:w="1860" w:type="dxa"/>
            <w:tcMar>
              <w:top w:w="0" w:type="dxa"/>
              <w:bottom w:w="0" w:type="dxa"/>
            </w:tcMar>
            <w:vAlign w:val="center"/>
          </w:tcPr>
          <w:p w14:paraId="6A481230" w14:textId="77777777" w:rsidR="003A49D3" w:rsidRDefault="00430DD1">
            <w:pPr>
              <w:keepNext/>
              <w:keepLines/>
              <w:spacing w:after="0" w:line="240" w:lineRule="auto"/>
              <w:jc w:val="right"/>
            </w:pPr>
            <w:r>
              <w:rPr>
                <w:sz w:val="18"/>
              </w:rPr>
              <w:t>20.951,28</w:t>
            </w:r>
          </w:p>
        </w:tc>
        <w:tc>
          <w:tcPr>
            <w:tcW w:w="700" w:type="dxa"/>
            <w:tcMar>
              <w:top w:w="0" w:type="dxa"/>
              <w:bottom w:w="0" w:type="dxa"/>
            </w:tcMar>
            <w:vAlign w:val="center"/>
          </w:tcPr>
          <w:p w14:paraId="69EE9C8B" w14:textId="77777777" w:rsidR="003A49D3" w:rsidRDefault="00430DD1">
            <w:pPr>
              <w:keepNext/>
              <w:keepLines/>
              <w:spacing w:after="0" w:line="240" w:lineRule="auto"/>
              <w:jc w:val="right"/>
            </w:pPr>
            <w:r>
              <w:rPr>
                <w:sz w:val="18"/>
              </w:rPr>
              <w:t>120,6</w:t>
            </w:r>
          </w:p>
        </w:tc>
      </w:tr>
    </w:tbl>
    <w:p w14:paraId="32044C04" w14:textId="77777777" w:rsidR="003A49D3" w:rsidRDefault="003A49D3">
      <w:pPr>
        <w:spacing w:after="0"/>
      </w:pPr>
    </w:p>
    <w:p w14:paraId="69E501A8" w14:textId="77777777" w:rsidR="003A49D3" w:rsidRDefault="00430DD1">
      <w:r>
        <w:lastRenderedPageBreak/>
        <w:t>U ovom izvještajnom razdoblju tekuće godine materijalni rashodi i sirovine iznosile su 20.951,28 EUR, dok su u izvještajnom razdoblju protekle godine iznosili 17.377,43 EUR.  U ovu kategoriju rashoda spadaju namirnice za rad u kuhinji te pomoćni i sanitetski materijal. Uslijed povećanja cijena došlo je i do povećanja rashoda. Razlog povećanja rashoda je povećano nabavljanje voća, uslijed ukidanja donošenja voća u vrtić od strane roditelja. Također zdrava prehrana koja se provodi u vrtiću. Povećanje cijena n</w:t>
      </w:r>
      <w:r>
        <w:t>amirnica znatno je utjecalo na veće rashode u ovoj skupini nego proteklo izvještajno razdoblje. </w:t>
      </w:r>
    </w:p>
    <w:p w14:paraId="117D7076" w14:textId="77777777" w:rsidR="003A49D3" w:rsidRDefault="003A49D3"/>
    <w:p w14:paraId="14501DF6" w14:textId="77777777" w:rsidR="003A49D3" w:rsidRDefault="00430DD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70A889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A1798"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80906"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CEE6C0"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716BD"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B012F9"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D4AAC7" w14:textId="77777777" w:rsidR="003A49D3" w:rsidRDefault="00430DD1">
            <w:pPr>
              <w:keepNext/>
              <w:keepLines/>
              <w:spacing w:after="0" w:line="240" w:lineRule="auto"/>
              <w:jc w:val="center"/>
            </w:pPr>
            <w:r>
              <w:rPr>
                <w:b/>
                <w:sz w:val="18"/>
              </w:rPr>
              <w:t>Indeks (%)</w:t>
            </w:r>
          </w:p>
        </w:tc>
      </w:tr>
      <w:tr w:rsidR="003A49D3" w14:paraId="12AB6E31" w14:textId="77777777">
        <w:tblPrEx>
          <w:tblCellMar>
            <w:top w:w="0" w:type="dxa"/>
            <w:bottom w:w="0" w:type="dxa"/>
          </w:tblCellMar>
        </w:tblPrEx>
        <w:trPr>
          <w:cantSplit/>
          <w:trHeight w:val="560"/>
        </w:trPr>
        <w:tc>
          <w:tcPr>
            <w:tcW w:w="700" w:type="dxa"/>
            <w:tcMar>
              <w:top w:w="0" w:type="dxa"/>
              <w:bottom w:w="0" w:type="dxa"/>
            </w:tcMar>
            <w:vAlign w:val="center"/>
          </w:tcPr>
          <w:p w14:paraId="0CB7B06F" w14:textId="77777777" w:rsidR="003A49D3" w:rsidRDefault="00430DD1">
            <w:pPr>
              <w:keepNext/>
              <w:keepLines/>
              <w:spacing w:after="0" w:line="240" w:lineRule="auto"/>
            </w:pPr>
            <w:r>
              <w:rPr>
                <w:sz w:val="18"/>
              </w:rPr>
              <w:t>3223</w:t>
            </w:r>
          </w:p>
        </w:tc>
        <w:tc>
          <w:tcPr>
            <w:tcW w:w="3180" w:type="dxa"/>
            <w:tcMar>
              <w:top w:w="0" w:type="dxa"/>
              <w:bottom w:w="0" w:type="dxa"/>
            </w:tcMar>
            <w:vAlign w:val="center"/>
          </w:tcPr>
          <w:p w14:paraId="7DF8577B" w14:textId="77777777" w:rsidR="003A49D3" w:rsidRDefault="00430DD1">
            <w:pPr>
              <w:keepNext/>
              <w:keepLines/>
              <w:spacing w:after="0" w:line="240" w:lineRule="auto"/>
            </w:pPr>
            <w:r>
              <w:rPr>
                <w:sz w:val="18"/>
              </w:rPr>
              <w:t>Energija</w:t>
            </w:r>
          </w:p>
        </w:tc>
        <w:tc>
          <w:tcPr>
            <w:tcW w:w="700" w:type="dxa"/>
            <w:tcMar>
              <w:top w:w="0" w:type="dxa"/>
              <w:bottom w:w="0" w:type="dxa"/>
            </w:tcMar>
            <w:vAlign w:val="center"/>
          </w:tcPr>
          <w:p w14:paraId="3B40FCA0" w14:textId="77777777" w:rsidR="003A49D3" w:rsidRDefault="00430DD1">
            <w:pPr>
              <w:keepNext/>
              <w:keepLines/>
              <w:spacing w:after="0" w:line="240" w:lineRule="auto"/>
            </w:pPr>
            <w:r>
              <w:rPr>
                <w:sz w:val="18"/>
              </w:rPr>
              <w:t>3223</w:t>
            </w:r>
          </w:p>
        </w:tc>
        <w:tc>
          <w:tcPr>
            <w:tcW w:w="1860" w:type="dxa"/>
            <w:tcMar>
              <w:top w:w="0" w:type="dxa"/>
              <w:bottom w:w="0" w:type="dxa"/>
            </w:tcMar>
            <w:vAlign w:val="center"/>
          </w:tcPr>
          <w:p w14:paraId="4728522D" w14:textId="77777777" w:rsidR="003A49D3" w:rsidRDefault="00430DD1">
            <w:pPr>
              <w:keepNext/>
              <w:keepLines/>
              <w:spacing w:after="0" w:line="240" w:lineRule="auto"/>
              <w:jc w:val="right"/>
            </w:pPr>
            <w:r>
              <w:rPr>
                <w:sz w:val="18"/>
              </w:rPr>
              <w:t>6.956,22</w:t>
            </w:r>
          </w:p>
        </w:tc>
        <w:tc>
          <w:tcPr>
            <w:tcW w:w="1860" w:type="dxa"/>
            <w:tcMar>
              <w:top w:w="0" w:type="dxa"/>
              <w:bottom w:w="0" w:type="dxa"/>
            </w:tcMar>
            <w:vAlign w:val="center"/>
          </w:tcPr>
          <w:p w14:paraId="70E57032" w14:textId="77777777" w:rsidR="003A49D3" w:rsidRDefault="00430DD1">
            <w:pPr>
              <w:keepNext/>
              <w:keepLines/>
              <w:spacing w:after="0" w:line="240" w:lineRule="auto"/>
              <w:jc w:val="right"/>
            </w:pPr>
            <w:r>
              <w:rPr>
                <w:sz w:val="18"/>
              </w:rPr>
              <w:t>8.271,45</w:t>
            </w:r>
          </w:p>
        </w:tc>
        <w:tc>
          <w:tcPr>
            <w:tcW w:w="700" w:type="dxa"/>
            <w:tcMar>
              <w:top w:w="0" w:type="dxa"/>
              <w:bottom w:w="0" w:type="dxa"/>
            </w:tcMar>
            <w:vAlign w:val="center"/>
          </w:tcPr>
          <w:p w14:paraId="2D0E24ED" w14:textId="77777777" w:rsidR="003A49D3" w:rsidRDefault="00430DD1">
            <w:pPr>
              <w:keepNext/>
              <w:keepLines/>
              <w:spacing w:after="0" w:line="240" w:lineRule="auto"/>
              <w:jc w:val="right"/>
            </w:pPr>
            <w:r>
              <w:rPr>
                <w:sz w:val="18"/>
              </w:rPr>
              <w:t>118,9</w:t>
            </w:r>
          </w:p>
        </w:tc>
      </w:tr>
    </w:tbl>
    <w:p w14:paraId="55AF1C53" w14:textId="77777777" w:rsidR="003A49D3" w:rsidRDefault="003A49D3">
      <w:pPr>
        <w:spacing w:after="0"/>
      </w:pPr>
    </w:p>
    <w:p w14:paraId="39DE83C7" w14:textId="77777777" w:rsidR="003A49D3" w:rsidRDefault="00430DD1">
      <w:r>
        <w:t>U ovom izvještajnom razdoblju tekuće godine rashodi za energiju iznosili su 8.271,45 EUR, dok su u proteklom izvještajnom razdoblju iznosili 6.956,22 EUR. Rashodi se odnose na električnu energiju i plin. Obzirom na sezonu grijanja ove godine te uslijed povećanje cijena energenata, uslijedilo je i povećanje rashoda na toj poziciji. </w:t>
      </w:r>
    </w:p>
    <w:p w14:paraId="28724B27" w14:textId="77777777" w:rsidR="003A49D3" w:rsidRDefault="003A49D3"/>
    <w:p w14:paraId="43B9D330" w14:textId="77777777" w:rsidR="003A49D3" w:rsidRDefault="00430DD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6A31B9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E79EDF"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C6A0F6"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19CFF1"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4B0A79"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DD8717"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9473F7" w14:textId="77777777" w:rsidR="003A49D3" w:rsidRDefault="00430DD1">
            <w:pPr>
              <w:keepNext/>
              <w:keepLines/>
              <w:spacing w:after="0" w:line="240" w:lineRule="auto"/>
              <w:jc w:val="center"/>
            </w:pPr>
            <w:r>
              <w:rPr>
                <w:b/>
                <w:sz w:val="18"/>
              </w:rPr>
              <w:t>Indeks (%)</w:t>
            </w:r>
          </w:p>
        </w:tc>
      </w:tr>
      <w:tr w:rsidR="003A49D3" w14:paraId="31F48D2E" w14:textId="77777777">
        <w:tblPrEx>
          <w:tblCellMar>
            <w:top w:w="0" w:type="dxa"/>
            <w:bottom w:w="0" w:type="dxa"/>
          </w:tblCellMar>
        </w:tblPrEx>
        <w:trPr>
          <w:cantSplit/>
          <w:trHeight w:val="560"/>
        </w:trPr>
        <w:tc>
          <w:tcPr>
            <w:tcW w:w="700" w:type="dxa"/>
            <w:tcMar>
              <w:top w:w="0" w:type="dxa"/>
              <w:bottom w:w="0" w:type="dxa"/>
            </w:tcMar>
            <w:vAlign w:val="center"/>
          </w:tcPr>
          <w:p w14:paraId="1099C326" w14:textId="77777777" w:rsidR="003A49D3" w:rsidRDefault="00430DD1">
            <w:pPr>
              <w:keepNext/>
              <w:keepLines/>
              <w:spacing w:after="0" w:line="240" w:lineRule="auto"/>
            </w:pPr>
            <w:r>
              <w:rPr>
                <w:sz w:val="18"/>
              </w:rPr>
              <w:t>3232</w:t>
            </w:r>
          </w:p>
        </w:tc>
        <w:tc>
          <w:tcPr>
            <w:tcW w:w="3180" w:type="dxa"/>
            <w:tcMar>
              <w:top w:w="0" w:type="dxa"/>
              <w:bottom w:w="0" w:type="dxa"/>
            </w:tcMar>
            <w:vAlign w:val="center"/>
          </w:tcPr>
          <w:p w14:paraId="75E04D70" w14:textId="77777777" w:rsidR="003A49D3" w:rsidRDefault="00430DD1">
            <w:pPr>
              <w:keepNext/>
              <w:keepLines/>
              <w:spacing w:after="0" w:line="240" w:lineRule="auto"/>
            </w:pPr>
            <w:r>
              <w:rPr>
                <w:sz w:val="18"/>
              </w:rPr>
              <w:t>Usluge tekućeg i investicijskog održavanja</w:t>
            </w:r>
          </w:p>
        </w:tc>
        <w:tc>
          <w:tcPr>
            <w:tcW w:w="700" w:type="dxa"/>
            <w:tcMar>
              <w:top w:w="0" w:type="dxa"/>
              <w:bottom w:w="0" w:type="dxa"/>
            </w:tcMar>
            <w:vAlign w:val="center"/>
          </w:tcPr>
          <w:p w14:paraId="3907AA37" w14:textId="77777777" w:rsidR="003A49D3" w:rsidRDefault="00430DD1">
            <w:pPr>
              <w:keepNext/>
              <w:keepLines/>
              <w:spacing w:after="0" w:line="240" w:lineRule="auto"/>
            </w:pPr>
            <w:r>
              <w:rPr>
                <w:sz w:val="18"/>
              </w:rPr>
              <w:t>3232</w:t>
            </w:r>
          </w:p>
        </w:tc>
        <w:tc>
          <w:tcPr>
            <w:tcW w:w="1860" w:type="dxa"/>
            <w:tcMar>
              <w:top w:w="0" w:type="dxa"/>
              <w:bottom w:w="0" w:type="dxa"/>
            </w:tcMar>
            <w:vAlign w:val="center"/>
          </w:tcPr>
          <w:p w14:paraId="7619C270" w14:textId="77777777" w:rsidR="003A49D3" w:rsidRDefault="00430DD1">
            <w:pPr>
              <w:keepNext/>
              <w:keepLines/>
              <w:spacing w:after="0" w:line="240" w:lineRule="auto"/>
              <w:jc w:val="right"/>
            </w:pPr>
            <w:r>
              <w:rPr>
                <w:sz w:val="18"/>
              </w:rPr>
              <w:t>4.516,81</w:t>
            </w:r>
          </w:p>
        </w:tc>
        <w:tc>
          <w:tcPr>
            <w:tcW w:w="1860" w:type="dxa"/>
            <w:tcMar>
              <w:top w:w="0" w:type="dxa"/>
              <w:bottom w:w="0" w:type="dxa"/>
            </w:tcMar>
            <w:vAlign w:val="center"/>
          </w:tcPr>
          <w:p w14:paraId="5545474F" w14:textId="77777777" w:rsidR="003A49D3" w:rsidRDefault="00430DD1">
            <w:pPr>
              <w:keepNext/>
              <w:keepLines/>
              <w:spacing w:after="0" w:line="240" w:lineRule="auto"/>
              <w:jc w:val="right"/>
            </w:pPr>
            <w:r>
              <w:rPr>
                <w:sz w:val="18"/>
              </w:rPr>
              <w:t>10.022,08</w:t>
            </w:r>
          </w:p>
        </w:tc>
        <w:tc>
          <w:tcPr>
            <w:tcW w:w="700" w:type="dxa"/>
            <w:tcMar>
              <w:top w:w="0" w:type="dxa"/>
              <w:bottom w:w="0" w:type="dxa"/>
            </w:tcMar>
            <w:vAlign w:val="center"/>
          </w:tcPr>
          <w:p w14:paraId="5DCD8F05" w14:textId="77777777" w:rsidR="003A49D3" w:rsidRDefault="00430DD1">
            <w:pPr>
              <w:keepNext/>
              <w:keepLines/>
              <w:spacing w:after="0" w:line="240" w:lineRule="auto"/>
              <w:jc w:val="right"/>
            </w:pPr>
            <w:r>
              <w:rPr>
                <w:sz w:val="18"/>
              </w:rPr>
              <w:t>221,9</w:t>
            </w:r>
          </w:p>
        </w:tc>
      </w:tr>
    </w:tbl>
    <w:p w14:paraId="0DD8F9CD" w14:textId="77777777" w:rsidR="003A49D3" w:rsidRDefault="003A49D3">
      <w:pPr>
        <w:spacing w:after="0"/>
      </w:pPr>
    </w:p>
    <w:p w14:paraId="57F3EA03" w14:textId="77777777" w:rsidR="003A49D3" w:rsidRDefault="00430DD1">
      <w:r>
        <w:t>Rashodi u ovom izvještajnom razdoblju na poziciji usluga za tekuće i investicijsko održavanje iznose 10.022,08 EUR, dok su u prethodnom iznosili 4.516,81. Razlog povećanja jesu usluge izvođenja radova planiranja bagerom novog vrtićkog vrta, rušenja stare dotrajale alatnice, te ostali troškovi investicijskih popravaka kao što su popravci vodovodnih instalacija u starom dijelu vrtića, plinske instalacije također u starom djelu vrtića.  </w:t>
      </w:r>
    </w:p>
    <w:p w14:paraId="43656C4D" w14:textId="77777777" w:rsidR="003A49D3" w:rsidRDefault="003A49D3"/>
    <w:p w14:paraId="24F89F70" w14:textId="77777777" w:rsidR="003A49D3" w:rsidRDefault="00430DD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5C5818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0960E1"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D685BC"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D549A6"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7742AB"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55A09"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9BE2CA" w14:textId="77777777" w:rsidR="003A49D3" w:rsidRDefault="00430DD1">
            <w:pPr>
              <w:keepNext/>
              <w:keepLines/>
              <w:spacing w:after="0" w:line="240" w:lineRule="auto"/>
              <w:jc w:val="center"/>
            </w:pPr>
            <w:r>
              <w:rPr>
                <w:b/>
                <w:sz w:val="18"/>
              </w:rPr>
              <w:t>Indeks (%)</w:t>
            </w:r>
          </w:p>
        </w:tc>
      </w:tr>
      <w:tr w:rsidR="003A49D3" w14:paraId="39E7670B" w14:textId="77777777">
        <w:tblPrEx>
          <w:tblCellMar>
            <w:top w:w="0" w:type="dxa"/>
            <w:bottom w:w="0" w:type="dxa"/>
          </w:tblCellMar>
        </w:tblPrEx>
        <w:trPr>
          <w:cantSplit/>
          <w:trHeight w:val="560"/>
        </w:trPr>
        <w:tc>
          <w:tcPr>
            <w:tcW w:w="700" w:type="dxa"/>
            <w:tcMar>
              <w:top w:w="0" w:type="dxa"/>
              <w:bottom w:w="0" w:type="dxa"/>
            </w:tcMar>
            <w:vAlign w:val="center"/>
          </w:tcPr>
          <w:p w14:paraId="3ABE4940" w14:textId="77777777" w:rsidR="003A49D3" w:rsidRDefault="00430DD1">
            <w:pPr>
              <w:keepNext/>
              <w:keepLines/>
              <w:spacing w:after="0" w:line="240" w:lineRule="auto"/>
            </w:pPr>
            <w:r>
              <w:rPr>
                <w:sz w:val="18"/>
              </w:rPr>
              <w:t>3237</w:t>
            </w:r>
          </w:p>
        </w:tc>
        <w:tc>
          <w:tcPr>
            <w:tcW w:w="3180" w:type="dxa"/>
            <w:tcMar>
              <w:top w:w="0" w:type="dxa"/>
              <w:bottom w:w="0" w:type="dxa"/>
            </w:tcMar>
            <w:vAlign w:val="center"/>
          </w:tcPr>
          <w:p w14:paraId="310CDEDD" w14:textId="77777777" w:rsidR="003A49D3" w:rsidRDefault="00430DD1">
            <w:pPr>
              <w:keepNext/>
              <w:keepLines/>
              <w:spacing w:after="0" w:line="240" w:lineRule="auto"/>
            </w:pPr>
            <w:r>
              <w:rPr>
                <w:sz w:val="18"/>
              </w:rPr>
              <w:t>Intelektualne i osobne usluge</w:t>
            </w:r>
          </w:p>
        </w:tc>
        <w:tc>
          <w:tcPr>
            <w:tcW w:w="700" w:type="dxa"/>
            <w:tcMar>
              <w:top w:w="0" w:type="dxa"/>
              <w:bottom w:w="0" w:type="dxa"/>
            </w:tcMar>
            <w:vAlign w:val="center"/>
          </w:tcPr>
          <w:p w14:paraId="55CE8A1E" w14:textId="77777777" w:rsidR="003A49D3" w:rsidRDefault="00430DD1">
            <w:pPr>
              <w:keepNext/>
              <w:keepLines/>
              <w:spacing w:after="0" w:line="240" w:lineRule="auto"/>
            </w:pPr>
            <w:r>
              <w:rPr>
                <w:sz w:val="18"/>
              </w:rPr>
              <w:t>3237</w:t>
            </w:r>
          </w:p>
        </w:tc>
        <w:tc>
          <w:tcPr>
            <w:tcW w:w="1860" w:type="dxa"/>
            <w:tcMar>
              <w:top w:w="0" w:type="dxa"/>
              <w:bottom w:w="0" w:type="dxa"/>
            </w:tcMar>
            <w:vAlign w:val="center"/>
          </w:tcPr>
          <w:p w14:paraId="6F9585D3" w14:textId="77777777" w:rsidR="003A49D3" w:rsidRDefault="00430DD1">
            <w:pPr>
              <w:keepNext/>
              <w:keepLines/>
              <w:spacing w:after="0" w:line="240" w:lineRule="auto"/>
              <w:jc w:val="right"/>
            </w:pPr>
            <w:r>
              <w:rPr>
                <w:sz w:val="18"/>
              </w:rPr>
              <w:t>378,75</w:t>
            </w:r>
          </w:p>
        </w:tc>
        <w:tc>
          <w:tcPr>
            <w:tcW w:w="1860" w:type="dxa"/>
            <w:tcMar>
              <w:top w:w="0" w:type="dxa"/>
              <w:bottom w:w="0" w:type="dxa"/>
            </w:tcMar>
            <w:vAlign w:val="center"/>
          </w:tcPr>
          <w:p w14:paraId="563BE331" w14:textId="77777777" w:rsidR="003A49D3" w:rsidRDefault="00430DD1">
            <w:pPr>
              <w:keepNext/>
              <w:keepLines/>
              <w:spacing w:after="0" w:line="240" w:lineRule="auto"/>
              <w:jc w:val="right"/>
            </w:pPr>
            <w:r>
              <w:rPr>
                <w:sz w:val="18"/>
              </w:rPr>
              <w:t>4.586,98</w:t>
            </w:r>
          </w:p>
        </w:tc>
        <w:tc>
          <w:tcPr>
            <w:tcW w:w="700" w:type="dxa"/>
            <w:tcMar>
              <w:top w:w="0" w:type="dxa"/>
              <w:bottom w:w="0" w:type="dxa"/>
            </w:tcMar>
            <w:vAlign w:val="center"/>
          </w:tcPr>
          <w:p w14:paraId="5287AC3C" w14:textId="77777777" w:rsidR="003A49D3" w:rsidRDefault="00430DD1">
            <w:pPr>
              <w:keepNext/>
              <w:keepLines/>
              <w:spacing w:after="0" w:line="240" w:lineRule="auto"/>
              <w:jc w:val="right"/>
            </w:pPr>
            <w:r>
              <w:rPr>
                <w:sz w:val="18"/>
              </w:rPr>
              <w:t>1211,1</w:t>
            </w:r>
          </w:p>
        </w:tc>
      </w:tr>
    </w:tbl>
    <w:p w14:paraId="7D68E463" w14:textId="77777777" w:rsidR="003A49D3" w:rsidRDefault="003A49D3">
      <w:pPr>
        <w:spacing w:after="0"/>
      </w:pPr>
    </w:p>
    <w:p w14:paraId="3C0EB089" w14:textId="77777777" w:rsidR="003A49D3" w:rsidRDefault="00430DD1">
      <w:r>
        <w:t xml:space="preserve">Intelektualne usluge u ovom izvještajnom razdoblju iznose 4.586,98 EUR, dok su u proteklom izvještajnom razdoblju 378,75. Razlog povećanja su rashodi s osnove ugovora o djelu - usluge </w:t>
      </w:r>
      <w:r>
        <w:lastRenderedPageBreak/>
        <w:t>predavača na održanom SRC Varaždinske županije MODULU 6 te usluge ažuriranja internet stranice, usluga osposobljavanja djelatnika te izrada Procjena rizika i dr. usluge.</w:t>
      </w:r>
    </w:p>
    <w:p w14:paraId="1A975A4E" w14:textId="77777777" w:rsidR="003A49D3" w:rsidRDefault="003A49D3"/>
    <w:p w14:paraId="3B701058" w14:textId="77777777" w:rsidR="003A49D3" w:rsidRDefault="00430DD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167B7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2FC7AD"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0C0B2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1549DC"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BF6392"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5BD266"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A35E5D" w14:textId="77777777" w:rsidR="003A49D3" w:rsidRDefault="00430DD1">
            <w:pPr>
              <w:keepNext/>
              <w:keepLines/>
              <w:spacing w:after="0" w:line="240" w:lineRule="auto"/>
              <w:jc w:val="center"/>
            </w:pPr>
            <w:r>
              <w:rPr>
                <w:b/>
                <w:sz w:val="18"/>
              </w:rPr>
              <w:t>Indeks (%)</w:t>
            </w:r>
          </w:p>
        </w:tc>
      </w:tr>
      <w:tr w:rsidR="003A49D3" w14:paraId="3FEA53D1" w14:textId="77777777">
        <w:tblPrEx>
          <w:tblCellMar>
            <w:top w:w="0" w:type="dxa"/>
            <w:bottom w:w="0" w:type="dxa"/>
          </w:tblCellMar>
        </w:tblPrEx>
        <w:trPr>
          <w:cantSplit/>
          <w:trHeight w:val="560"/>
        </w:trPr>
        <w:tc>
          <w:tcPr>
            <w:tcW w:w="700" w:type="dxa"/>
            <w:tcMar>
              <w:top w:w="0" w:type="dxa"/>
              <w:bottom w:w="0" w:type="dxa"/>
            </w:tcMar>
            <w:vAlign w:val="center"/>
          </w:tcPr>
          <w:p w14:paraId="2308DEE3" w14:textId="77777777" w:rsidR="003A49D3" w:rsidRDefault="00430DD1">
            <w:pPr>
              <w:keepNext/>
              <w:keepLines/>
              <w:spacing w:after="0" w:line="240" w:lineRule="auto"/>
            </w:pPr>
            <w:r>
              <w:rPr>
                <w:sz w:val="18"/>
              </w:rPr>
              <w:t>3238</w:t>
            </w:r>
          </w:p>
        </w:tc>
        <w:tc>
          <w:tcPr>
            <w:tcW w:w="3180" w:type="dxa"/>
            <w:tcMar>
              <w:top w:w="0" w:type="dxa"/>
              <w:bottom w:w="0" w:type="dxa"/>
            </w:tcMar>
            <w:vAlign w:val="center"/>
          </w:tcPr>
          <w:p w14:paraId="265B7CBD" w14:textId="77777777" w:rsidR="003A49D3" w:rsidRDefault="00430DD1">
            <w:pPr>
              <w:keepNext/>
              <w:keepLines/>
              <w:spacing w:after="0" w:line="240" w:lineRule="auto"/>
            </w:pPr>
            <w:r>
              <w:rPr>
                <w:sz w:val="18"/>
              </w:rPr>
              <w:t>Računalne usluge</w:t>
            </w:r>
          </w:p>
        </w:tc>
        <w:tc>
          <w:tcPr>
            <w:tcW w:w="700" w:type="dxa"/>
            <w:tcMar>
              <w:top w:w="0" w:type="dxa"/>
              <w:bottom w:w="0" w:type="dxa"/>
            </w:tcMar>
            <w:vAlign w:val="center"/>
          </w:tcPr>
          <w:p w14:paraId="1ECD2312" w14:textId="77777777" w:rsidR="003A49D3" w:rsidRDefault="00430DD1">
            <w:pPr>
              <w:keepNext/>
              <w:keepLines/>
              <w:spacing w:after="0" w:line="240" w:lineRule="auto"/>
            </w:pPr>
            <w:r>
              <w:rPr>
                <w:sz w:val="18"/>
              </w:rPr>
              <w:t>3238</w:t>
            </w:r>
          </w:p>
        </w:tc>
        <w:tc>
          <w:tcPr>
            <w:tcW w:w="1860" w:type="dxa"/>
            <w:tcMar>
              <w:top w:w="0" w:type="dxa"/>
              <w:bottom w:w="0" w:type="dxa"/>
            </w:tcMar>
            <w:vAlign w:val="center"/>
          </w:tcPr>
          <w:p w14:paraId="3EC73D29" w14:textId="77777777" w:rsidR="003A49D3" w:rsidRDefault="00430DD1">
            <w:pPr>
              <w:keepNext/>
              <w:keepLines/>
              <w:spacing w:after="0" w:line="240" w:lineRule="auto"/>
              <w:jc w:val="right"/>
            </w:pPr>
            <w:r>
              <w:rPr>
                <w:sz w:val="18"/>
              </w:rPr>
              <w:t>1.865,40</w:t>
            </w:r>
          </w:p>
        </w:tc>
        <w:tc>
          <w:tcPr>
            <w:tcW w:w="1860" w:type="dxa"/>
            <w:tcMar>
              <w:top w:w="0" w:type="dxa"/>
              <w:bottom w:w="0" w:type="dxa"/>
            </w:tcMar>
            <w:vAlign w:val="center"/>
          </w:tcPr>
          <w:p w14:paraId="7C821CA4" w14:textId="77777777" w:rsidR="003A49D3" w:rsidRDefault="00430DD1">
            <w:pPr>
              <w:keepNext/>
              <w:keepLines/>
              <w:spacing w:after="0" w:line="240" w:lineRule="auto"/>
              <w:jc w:val="right"/>
            </w:pPr>
            <w:r>
              <w:rPr>
                <w:sz w:val="18"/>
              </w:rPr>
              <w:t>707,17</w:t>
            </w:r>
          </w:p>
        </w:tc>
        <w:tc>
          <w:tcPr>
            <w:tcW w:w="700" w:type="dxa"/>
            <w:tcMar>
              <w:top w:w="0" w:type="dxa"/>
              <w:bottom w:w="0" w:type="dxa"/>
            </w:tcMar>
            <w:vAlign w:val="center"/>
          </w:tcPr>
          <w:p w14:paraId="2691BC1C" w14:textId="77777777" w:rsidR="003A49D3" w:rsidRDefault="00430DD1">
            <w:pPr>
              <w:keepNext/>
              <w:keepLines/>
              <w:spacing w:after="0" w:line="240" w:lineRule="auto"/>
              <w:jc w:val="right"/>
            </w:pPr>
            <w:r>
              <w:rPr>
                <w:sz w:val="18"/>
              </w:rPr>
              <w:t>37,9</w:t>
            </w:r>
          </w:p>
        </w:tc>
      </w:tr>
    </w:tbl>
    <w:p w14:paraId="1B9E4402" w14:textId="77777777" w:rsidR="003A49D3" w:rsidRDefault="003A49D3">
      <w:pPr>
        <w:spacing w:after="0"/>
      </w:pPr>
    </w:p>
    <w:p w14:paraId="21A3B45B" w14:textId="77777777" w:rsidR="003A49D3" w:rsidRDefault="00430DD1">
      <w:r>
        <w:t>Rashodi ostvareni u izvještajnom razdoblju tekuće godine iznose 707,17 EUR, dok su u prethodnom izvještajnom razdoblju iznosili 1.865,40 EUR. Razlog smanjenja rashoda je taj što se u ovom izvještajnom razdoblju tekuće godine rashodi odnose samo na tekuće održavanje programske podrške, dok se u izvještajnom razdoblju prethodne odnosilo na inicijalnu instalaciju te je i rashod bio veći. U ovu kategoriju rashoda spada usluga FINA servisa te programska podrška digitalnoj arhivi.</w:t>
      </w:r>
    </w:p>
    <w:p w14:paraId="204AC04E" w14:textId="77777777" w:rsidR="003A49D3" w:rsidRDefault="003A49D3"/>
    <w:p w14:paraId="6EC0417B" w14:textId="77777777" w:rsidR="003A49D3" w:rsidRDefault="00430DD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5E3D4D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D010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3D080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A3EB2"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4356A"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B212EE"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CEBC1" w14:textId="77777777" w:rsidR="003A49D3" w:rsidRDefault="00430DD1">
            <w:pPr>
              <w:keepNext/>
              <w:keepLines/>
              <w:spacing w:after="0" w:line="240" w:lineRule="auto"/>
              <w:jc w:val="center"/>
            </w:pPr>
            <w:r>
              <w:rPr>
                <w:b/>
                <w:sz w:val="18"/>
              </w:rPr>
              <w:t>Indeks (%)</w:t>
            </w:r>
          </w:p>
        </w:tc>
      </w:tr>
      <w:tr w:rsidR="003A49D3" w14:paraId="46EDC16C" w14:textId="77777777">
        <w:tblPrEx>
          <w:tblCellMar>
            <w:top w:w="0" w:type="dxa"/>
            <w:bottom w:w="0" w:type="dxa"/>
          </w:tblCellMar>
        </w:tblPrEx>
        <w:trPr>
          <w:cantSplit/>
          <w:trHeight w:val="560"/>
        </w:trPr>
        <w:tc>
          <w:tcPr>
            <w:tcW w:w="700" w:type="dxa"/>
            <w:tcMar>
              <w:top w:w="0" w:type="dxa"/>
              <w:bottom w:w="0" w:type="dxa"/>
            </w:tcMar>
            <w:vAlign w:val="center"/>
          </w:tcPr>
          <w:p w14:paraId="70C9F0BC" w14:textId="77777777" w:rsidR="003A49D3" w:rsidRDefault="00430DD1">
            <w:pPr>
              <w:keepNext/>
              <w:keepLines/>
              <w:spacing w:after="0" w:line="240" w:lineRule="auto"/>
            </w:pPr>
            <w:r>
              <w:rPr>
                <w:sz w:val="18"/>
              </w:rPr>
              <w:t>3239</w:t>
            </w:r>
          </w:p>
        </w:tc>
        <w:tc>
          <w:tcPr>
            <w:tcW w:w="3180" w:type="dxa"/>
            <w:tcMar>
              <w:top w:w="0" w:type="dxa"/>
              <w:bottom w:w="0" w:type="dxa"/>
            </w:tcMar>
            <w:vAlign w:val="center"/>
          </w:tcPr>
          <w:p w14:paraId="0E253DA2" w14:textId="77777777" w:rsidR="003A49D3" w:rsidRDefault="00430DD1">
            <w:pPr>
              <w:keepNext/>
              <w:keepLines/>
              <w:spacing w:after="0" w:line="240" w:lineRule="auto"/>
            </w:pPr>
            <w:r>
              <w:rPr>
                <w:sz w:val="18"/>
              </w:rPr>
              <w:t>Ostale usluge</w:t>
            </w:r>
          </w:p>
        </w:tc>
        <w:tc>
          <w:tcPr>
            <w:tcW w:w="700" w:type="dxa"/>
            <w:tcMar>
              <w:top w:w="0" w:type="dxa"/>
              <w:bottom w:w="0" w:type="dxa"/>
            </w:tcMar>
            <w:vAlign w:val="center"/>
          </w:tcPr>
          <w:p w14:paraId="45BA2187" w14:textId="77777777" w:rsidR="003A49D3" w:rsidRDefault="00430DD1">
            <w:pPr>
              <w:keepNext/>
              <w:keepLines/>
              <w:spacing w:after="0" w:line="240" w:lineRule="auto"/>
            </w:pPr>
            <w:r>
              <w:rPr>
                <w:sz w:val="18"/>
              </w:rPr>
              <w:t>3239</w:t>
            </w:r>
          </w:p>
        </w:tc>
        <w:tc>
          <w:tcPr>
            <w:tcW w:w="1860" w:type="dxa"/>
            <w:tcMar>
              <w:top w:w="0" w:type="dxa"/>
              <w:bottom w:w="0" w:type="dxa"/>
            </w:tcMar>
            <w:vAlign w:val="center"/>
          </w:tcPr>
          <w:p w14:paraId="10A5224B" w14:textId="77777777" w:rsidR="003A49D3" w:rsidRDefault="00430DD1">
            <w:pPr>
              <w:keepNext/>
              <w:keepLines/>
              <w:spacing w:after="0" w:line="240" w:lineRule="auto"/>
              <w:jc w:val="right"/>
            </w:pPr>
            <w:r>
              <w:rPr>
                <w:sz w:val="18"/>
              </w:rPr>
              <w:t>683,19</w:t>
            </w:r>
          </w:p>
        </w:tc>
        <w:tc>
          <w:tcPr>
            <w:tcW w:w="1860" w:type="dxa"/>
            <w:tcMar>
              <w:top w:w="0" w:type="dxa"/>
              <w:bottom w:w="0" w:type="dxa"/>
            </w:tcMar>
            <w:vAlign w:val="center"/>
          </w:tcPr>
          <w:p w14:paraId="2A216074" w14:textId="77777777" w:rsidR="003A49D3" w:rsidRDefault="00430DD1">
            <w:pPr>
              <w:keepNext/>
              <w:keepLines/>
              <w:spacing w:after="0" w:line="240" w:lineRule="auto"/>
              <w:jc w:val="right"/>
            </w:pPr>
            <w:r>
              <w:rPr>
                <w:sz w:val="18"/>
              </w:rPr>
              <w:t>1.823,54</w:t>
            </w:r>
          </w:p>
        </w:tc>
        <w:tc>
          <w:tcPr>
            <w:tcW w:w="700" w:type="dxa"/>
            <w:tcMar>
              <w:top w:w="0" w:type="dxa"/>
              <w:bottom w:w="0" w:type="dxa"/>
            </w:tcMar>
            <w:vAlign w:val="center"/>
          </w:tcPr>
          <w:p w14:paraId="5D7E075F" w14:textId="77777777" w:rsidR="003A49D3" w:rsidRDefault="00430DD1">
            <w:pPr>
              <w:keepNext/>
              <w:keepLines/>
              <w:spacing w:after="0" w:line="240" w:lineRule="auto"/>
              <w:jc w:val="right"/>
            </w:pPr>
            <w:r>
              <w:rPr>
                <w:sz w:val="18"/>
              </w:rPr>
              <w:t>266,9</w:t>
            </w:r>
          </w:p>
        </w:tc>
      </w:tr>
    </w:tbl>
    <w:p w14:paraId="2A221404" w14:textId="77777777" w:rsidR="003A49D3" w:rsidRDefault="003A49D3">
      <w:pPr>
        <w:spacing w:after="0"/>
      </w:pPr>
    </w:p>
    <w:p w14:paraId="7866B7BD" w14:textId="77777777" w:rsidR="003A49D3" w:rsidRDefault="00430DD1">
      <w:r>
        <w:t xml:space="preserve">Ostale usluge u izvještajnom razdoblju tekuće godine ostvarene su sa 1.823,54 EUR, dok su u izvještajnom razdoblju prethodne godine iznosile 683,19 EUR.  Do povećanja rashoda došlo je zbog potrebe za dodatne usluge čišćenja i pranja tepiha za sve odgojno obrazovne sobe, usluge čišćenja dječjeg </w:t>
      </w:r>
      <w:proofErr w:type="spellStart"/>
      <w:r>
        <w:t>cvrtića</w:t>
      </w:r>
      <w:proofErr w:type="spellEnd"/>
      <w:r>
        <w:t xml:space="preserve"> usred bolovanja djelatnice, usluge izrade logotipa za sva vrata tih soba, usluge ispitivanja vatrogasnih aparata, grafičkih i </w:t>
      </w:r>
      <w:proofErr w:type="spellStart"/>
      <w:r>
        <w:t>tistarskih</w:t>
      </w:r>
      <w:proofErr w:type="spellEnd"/>
      <w:r>
        <w:t xml:space="preserve"> usluga te ostale nespomenute usluge.</w:t>
      </w:r>
    </w:p>
    <w:p w14:paraId="17A3C925" w14:textId="77777777" w:rsidR="003A49D3" w:rsidRDefault="003A49D3"/>
    <w:p w14:paraId="0168511C" w14:textId="77777777" w:rsidR="003A49D3" w:rsidRDefault="00430DD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2D172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C494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942C2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E5662"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49BAF"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5573F"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10174" w14:textId="77777777" w:rsidR="003A49D3" w:rsidRDefault="00430DD1">
            <w:pPr>
              <w:keepNext/>
              <w:keepLines/>
              <w:spacing w:after="0" w:line="240" w:lineRule="auto"/>
              <w:jc w:val="center"/>
            </w:pPr>
            <w:r>
              <w:rPr>
                <w:b/>
                <w:sz w:val="18"/>
              </w:rPr>
              <w:t>Indeks (%)</w:t>
            </w:r>
          </w:p>
        </w:tc>
      </w:tr>
      <w:tr w:rsidR="003A49D3" w14:paraId="14F69CEE" w14:textId="77777777">
        <w:tblPrEx>
          <w:tblCellMar>
            <w:top w:w="0" w:type="dxa"/>
            <w:bottom w:w="0" w:type="dxa"/>
          </w:tblCellMar>
        </w:tblPrEx>
        <w:trPr>
          <w:cantSplit/>
          <w:trHeight w:val="560"/>
        </w:trPr>
        <w:tc>
          <w:tcPr>
            <w:tcW w:w="700" w:type="dxa"/>
            <w:tcMar>
              <w:top w:w="0" w:type="dxa"/>
              <w:bottom w:w="0" w:type="dxa"/>
            </w:tcMar>
            <w:vAlign w:val="center"/>
          </w:tcPr>
          <w:p w14:paraId="08212955" w14:textId="77777777" w:rsidR="003A49D3" w:rsidRDefault="00430DD1">
            <w:pPr>
              <w:keepNext/>
              <w:keepLines/>
              <w:spacing w:after="0" w:line="240" w:lineRule="auto"/>
            </w:pPr>
            <w:r>
              <w:rPr>
                <w:sz w:val="18"/>
              </w:rPr>
              <w:t>3293</w:t>
            </w:r>
          </w:p>
        </w:tc>
        <w:tc>
          <w:tcPr>
            <w:tcW w:w="3180" w:type="dxa"/>
            <w:tcMar>
              <w:top w:w="0" w:type="dxa"/>
              <w:bottom w:w="0" w:type="dxa"/>
            </w:tcMar>
            <w:vAlign w:val="center"/>
          </w:tcPr>
          <w:p w14:paraId="7B3B5D25" w14:textId="77777777" w:rsidR="003A49D3" w:rsidRDefault="00430DD1">
            <w:pPr>
              <w:keepNext/>
              <w:keepLines/>
              <w:spacing w:after="0" w:line="240" w:lineRule="auto"/>
            </w:pPr>
            <w:r>
              <w:rPr>
                <w:sz w:val="18"/>
              </w:rPr>
              <w:t>Reprezentacija</w:t>
            </w:r>
          </w:p>
        </w:tc>
        <w:tc>
          <w:tcPr>
            <w:tcW w:w="700" w:type="dxa"/>
            <w:tcMar>
              <w:top w:w="0" w:type="dxa"/>
              <w:bottom w:w="0" w:type="dxa"/>
            </w:tcMar>
            <w:vAlign w:val="center"/>
          </w:tcPr>
          <w:p w14:paraId="2F714848" w14:textId="77777777" w:rsidR="003A49D3" w:rsidRDefault="00430DD1">
            <w:pPr>
              <w:keepNext/>
              <w:keepLines/>
              <w:spacing w:after="0" w:line="240" w:lineRule="auto"/>
            </w:pPr>
            <w:r>
              <w:rPr>
                <w:sz w:val="18"/>
              </w:rPr>
              <w:t>3293</w:t>
            </w:r>
          </w:p>
        </w:tc>
        <w:tc>
          <w:tcPr>
            <w:tcW w:w="1860" w:type="dxa"/>
            <w:tcMar>
              <w:top w:w="0" w:type="dxa"/>
              <w:bottom w:w="0" w:type="dxa"/>
            </w:tcMar>
            <w:vAlign w:val="center"/>
          </w:tcPr>
          <w:p w14:paraId="27EEC51B" w14:textId="77777777" w:rsidR="003A49D3" w:rsidRDefault="00430DD1">
            <w:pPr>
              <w:keepNext/>
              <w:keepLines/>
              <w:spacing w:after="0" w:line="240" w:lineRule="auto"/>
              <w:jc w:val="right"/>
            </w:pPr>
            <w:r>
              <w:rPr>
                <w:sz w:val="18"/>
              </w:rPr>
              <w:t>1.033,70</w:t>
            </w:r>
          </w:p>
        </w:tc>
        <w:tc>
          <w:tcPr>
            <w:tcW w:w="1860" w:type="dxa"/>
            <w:tcMar>
              <w:top w:w="0" w:type="dxa"/>
              <w:bottom w:w="0" w:type="dxa"/>
            </w:tcMar>
            <w:vAlign w:val="center"/>
          </w:tcPr>
          <w:p w14:paraId="0E0C5336" w14:textId="77777777" w:rsidR="003A49D3" w:rsidRDefault="00430DD1">
            <w:pPr>
              <w:keepNext/>
              <w:keepLines/>
              <w:spacing w:after="0" w:line="240" w:lineRule="auto"/>
              <w:jc w:val="right"/>
            </w:pPr>
            <w:r>
              <w:rPr>
                <w:sz w:val="18"/>
              </w:rPr>
              <w:t>1.410,20</w:t>
            </w:r>
          </w:p>
        </w:tc>
        <w:tc>
          <w:tcPr>
            <w:tcW w:w="700" w:type="dxa"/>
            <w:tcMar>
              <w:top w:w="0" w:type="dxa"/>
              <w:bottom w:w="0" w:type="dxa"/>
            </w:tcMar>
            <w:vAlign w:val="center"/>
          </w:tcPr>
          <w:p w14:paraId="09E0ED27" w14:textId="77777777" w:rsidR="003A49D3" w:rsidRDefault="00430DD1">
            <w:pPr>
              <w:keepNext/>
              <w:keepLines/>
              <w:spacing w:after="0" w:line="240" w:lineRule="auto"/>
              <w:jc w:val="right"/>
            </w:pPr>
            <w:r>
              <w:rPr>
                <w:sz w:val="18"/>
              </w:rPr>
              <w:t>136,4</w:t>
            </w:r>
          </w:p>
        </w:tc>
      </w:tr>
    </w:tbl>
    <w:p w14:paraId="53EF0CEF" w14:textId="77777777" w:rsidR="003A49D3" w:rsidRDefault="003A49D3">
      <w:pPr>
        <w:spacing w:after="0"/>
      </w:pPr>
    </w:p>
    <w:p w14:paraId="14D008B0" w14:textId="77777777" w:rsidR="003A49D3" w:rsidRDefault="00430DD1">
      <w:r>
        <w:t>U izvještajnom razdoblju tekuće godine ostvareni su rashodi u iznosu od 1.410,20 EUR, dok su u prethodnom izvještajnom razdoblju iznosili 1.033,70 EUR. Razlog povećanja je povećan broj manifestacija koje dječji vrtić održava te su se povećali i troškovi kao rashod reprezentacije. </w:t>
      </w:r>
    </w:p>
    <w:p w14:paraId="0BEA15F1" w14:textId="77777777" w:rsidR="003A49D3" w:rsidRDefault="003A49D3"/>
    <w:p w14:paraId="2E587566" w14:textId="77777777" w:rsidR="003A49D3" w:rsidRDefault="00430DD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6A316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CA266"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0EDC7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2C06DD"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101305"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B66C47"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4A1E2" w14:textId="77777777" w:rsidR="003A49D3" w:rsidRDefault="00430DD1">
            <w:pPr>
              <w:keepNext/>
              <w:keepLines/>
              <w:spacing w:after="0" w:line="240" w:lineRule="auto"/>
              <w:jc w:val="center"/>
            </w:pPr>
            <w:r>
              <w:rPr>
                <w:b/>
                <w:sz w:val="18"/>
              </w:rPr>
              <w:t>Indeks (%)</w:t>
            </w:r>
          </w:p>
        </w:tc>
      </w:tr>
      <w:tr w:rsidR="003A49D3" w14:paraId="6C7B508B" w14:textId="77777777">
        <w:tblPrEx>
          <w:tblCellMar>
            <w:top w:w="0" w:type="dxa"/>
            <w:bottom w:w="0" w:type="dxa"/>
          </w:tblCellMar>
        </w:tblPrEx>
        <w:trPr>
          <w:cantSplit/>
          <w:trHeight w:val="560"/>
        </w:trPr>
        <w:tc>
          <w:tcPr>
            <w:tcW w:w="700" w:type="dxa"/>
            <w:tcMar>
              <w:top w:w="0" w:type="dxa"/>
              <w:bottom w:w="0" w:type="dxa"/>
            </w:tcMar>
            <w:vAlign w:val="center"/>
          </w:tcPr>
          <w:p w14:paraId="79A3C7BA" w14:textId="77777777" w:rsidR="003A49D3" w:rsidRDefault="00430DD1">
            <w:pPr>
              <w:keepNext/>
              <w:keepLines/>
              <w:spacing w:after="0" w:line="240" w:lineRule="auto"/>
            </w:pPr>
            <w:r>
              <w:rPr>
                <w:sz w:val="18"/>
              </w:rPr>
              <w:t>3299</w:t>
            </w:r>
          </w:p>
        </w:tc>
        <w:tc>
          <w:tcPr>
            <w:tcW w:w="3180" w:type="dxa"/>
            <w:tcMar>
              <w:top w:w="0" w:type="dxa"/>
              <w:bottom w:w="0" w:type="dxa"/>
            </w:tcMar>
            <w:vAlign w:val="center"/>
          </w:tcPr>
          <w:p w14:paraId="1B321B7D" w14:textId="77777777" w:rsidR="003A49D3" w:rsidRDefault="00430DD1">
            <w:pPr>
              <w:keepNext/>
              <w:keepLines/>
              <w:spacing w:after="0" w:line="240" w:lineRule="auto"/>
            </w:pPr>
            <w:r>
              <w:rPr>
                <w:sz w:val="18"/>
              </w:rPr>
              <w:t>Ostali nespomenuti rashodi poslovanja</w:t>
            </w:r>
          </w:p>
        </w:tc>
        <w:tc>
          <w:tcPr>
            <w:tcW w:w="700" w:type="dxa"/>
            <w:tcMar>
              <w:top w:w="0" w:type="dxa"/>
              <w:bottom w:w="0" w:type="dxa"/>
            </w:tcMar>
            <w:vAlign w:val="center"/>
          </w:tcPr>
          <w:p w14:paraId="6C555A0E" w14:textId="77777777" w:rsidR="003A49D3" w:rsidRDefault="00430DD1">
            <w:pPr>
              <w:keepNext/>
              <w:keepLines/>
              <w:spacing w:after="0" w:line="240" w:lineRule="auto"/>
            </w:pPr>
            <w:r>
              <w:rPr>
                <w:sz w:val="18"/>
              </w:rPr>
              <w:t>3299</w:t>
            </w:r>
          </w:p>
        </w:tc>
        <w:tc>
          <w:tcPr>
            <w:tcW w:w="1860" w:type="dxa"/>
            <w:tcMar>
              <w:top w:w="0" w:type="dxa"/>
              <w:bottom w:w="0" w:type="dxa"/>
            </w:tcMar>
            <w:vAlign w:val="center"/>
          </w:tcPr>
          <w:p w14:paraId="216CCE83" w14:textId="77777777" w:rsidR="003A49D3" w:rsidRDefault="00430DD1">
            <w:pPr>
              <w:keepNext/>
              <w:keepLines/>
              <w:spacing w:after="0" w:line="240" w:lineRule="auto"/>
              <w:jc w:val="right"/>
            </w:pPr>
            <w:r>
              <w:rPr>
                <w:sz w:val="18"/>
              </w:rPr>
              <w:t>1.949,24</w:t>
            </w:r>
          </w:p>
        </w:tc>
        <w:tc>
          <w:tcPr>
            <w:tcW w:w="1860" w:type="dxa"/>
            <w:tcMar>
              <w:top w:w="0" w:type="dxa"/>
              <w:bottom w:w="0" w:type="dxa"/>
            </w:tcMar>
            <w:vAlign w:val="center"/>
          </w:tcPr>
          <w:p w14:paraId="663B4224" w14:textId="77777777" w:rsidR="003A49D3" w:rsidRDefault="00430DD1">
            <w:pPr>
              <w:keepNext/>
              <w:keepLines/>
              <w:spacing w:after="0" w:line="240" w:lineRule="auto"/>
              <w:jc w:val="right"/>
            </w:pPr>
            <w:r>
              <w:rPr>
                <w:sz w:val="18"/>
              </w:rPr>
              <w:t>7.476,83</w:t>
            </w:r>
          </w:p>
        </w:tc>
        <w:tc>
          <w:tcPr>
            <w:tcW w:w="700" w:type="dxa"/>
            <w:tcMar>
              <w:top w:w="0" w:type="dxa"/>
              <w:bottom w:w="0" w:type="dxa"/>
            </w:tcMar>
            <w:vAlign w:val="center"/>
          </w:tcPr>
          <w:p w14:paraId="0A655505" w14:textId="77777777" w:rsidR="003A49D3" w:rsidRDefault="00430DD1">
            <w:pPr>
              <w:keepNext/>
              <w:keepLines/>
              <w:spacing w:after="0" w:line="240" w:lineRule="auto"/>
              <w:jc w:val="right"/>
            </w:pPr>
            <w:r>
              <w:rPr>
                <w:sz w:val="18"/>
              </w:rPr>
              <w:t>383,6</w:t>
            </w:r>
          </w:p>
        </w:tc>
      </w:tr>
    </w:tbl>
    <w:p w14:paraId="51CDD962" w14:textId="77777777" w:rsidR="003A49D3" w:rsidRDefault="003A49D3">
      <w:pPr>
        <w:spacing w:after="0"/>
      </w:pPr>
    </w:p>
    <w:p w14:paraId="61196C3A" w14:textId="77777777" w:rsidR="003A49D3" w:rsidRDefault="00430DD1">
      <w:r>
        <w:t>Rashodi ostvareni u izvještajnom razdoblju tekuće godine iznose 7.476,83 EUR, dok su bili ostvareni u proteklom izvještajnom razdoblju u iznosu od 1.949,24 EUR.</w:t>
      </w:r>
    </w:p>
    <w:p w14:paraId="2759CEEE" w14:textId="77777777" w:rsidR="003A49D3" w:rsidRDefault="00430DD1">
      <w:r>
        <w:t>U ovu skupinu uvele su se manifestacije vrtića kao što je „Vinkajček 2025.“, smotra dječjeg dramskog stvaralaštva gdje ima velik broj sudionika iz ostalih vrtića. U ovom izvještajnom razdoblju organizirala se "1. Olimpijada Dječjeg vrtića Vinica" te također po prvi puta održan šesti modul Stručno-razvojnog centra Varaždinske županije za rad s darovitom djecom. Domaćin je bio Dječji vrtić Vinica, koji je ujedno i parter stručno razvojnog centra.</w:t>
      </w:r>
    </w:p>
    <w:p w14:paraId="3B643C7B" w14:textId="77777777" w:rsidR="003A49D3" w:rsidRDefault="00430DD1">
      <w:r>
        <w:t>Svi troškovi organizacije vode se u ovoj skupini te je iz tog razloga veliki rast u odnosu na prethodno izvještajno razdoblje.  Obzirom da je prve godine organizirana olimpijada i sami rashodi za istu su veći. </w:t>
      </w:r>
    </w:p>
    <w:p w14:paraId="0F71011F" w14:textId="77777777" w:rsidR="003A49D3" w:rsidRDefault="00430DD1">
      <w:r>
        <w:t> </w:t>
      </w:r>
    </w:p>
    <w:p w14:paraId="7D44ABD8" w14:textId="77777777" w:rsidR="003A49D3" w:rsidRDefault="003A49D3"/>
    <w:p w14:paraId="4E817667" w14:textId="77777777" w:rsidR="003A49D3" w:rsidRDefault="00430DD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79096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82DD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3D54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498012"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321BD"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F1F20D"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DFC4E0" w14:textId="77777777" w:rsidR="003A49D3" w:rsidRDefault="00430DD1">
            <w:pPr>
              <w:keepNext/>
              <w:keepLines/>
              <w:spacing w:after="0" w:line="240" w:lineRule="auto"/>
              <w:jc w:val="center"/>
            </w:pPr>
            <w:r>
              <w:rPr>
                <w:b/>
                <w:sz w:val="18"/>
              </w:rPr>
              <w:t>Indeks (%)</w:t>
            </w:r>
          </w:p>
        </w:tc>
      </w:tr>
      <w:tr w:rsidR="003A49D3" w14:paraId="5F10B589" w14:textId="77777777">
        <w:tblPrEx>
          <w:tblCellMar>
            <w:top w:w="0" w:type="dxa"/>
            <w:bottom w:w="0" w:type="dxa"/>
          </w:tblCellMar>
        </w:tblPrEx>
        <w:trPr>
          <w:cantSplit/>
          <w:trHeight w:val="560"/>
        </w:trPr>
        <w:tc>
          <w:tcPr>
            <w:tcW w:w="700" w:type="dxa"/>
            <w:tcMar>
              <w:top w:w="0" w:type="dxa"/>
              <w:bottom w:w="0" w:type="dxa"/>
            </w:tcMar>
            <w:vAlign w:val="center"/>
          </w:tcPr>
          <w:p w14:paraId="70F40143" w14:textId="77777777" w:rsidR="003A49D3" w:rsidRDefault="00430DD1">
            <w:pPr>
              <w:keepNext/>
              <w:keepLines/>
              <w:spacing w:after="0" w:line="240" w:lineRule="auto"/>
            </w:pPr>
            <w:r>
              <w:rPr>
                <w:sz w:val="18"/>
              </w:rPr>
              <w:t>34</w:t>
            </w:r>
          </w:p>
        </w:tc>
        <w:tc>
          <w:tcPr>
            <w:tcW w:w="3180" w:type="dxa"/>
            <w:tcMar>
              <w:top w:w="0" w:type="dxa"/>
              <w:bottom w:w="0" w:type="dxa"/>
            </w:tcMar>
            <w:vAlign w:val="center"/>
          </w:tcPr>
          <w:p w14:paraId="5BE16C69" w14:textId="77777777" w:rsidR="003A49D3" w:rsidRDefault="00430DD1">
            <w:pPr>
              <w:keepNext/>
              <w:keepLines/>
              <w:spacing w:after="0" w:line="240" w:lineRule="auto"/>
            </w:pPr>
            <w:r>
              <w:rPr>
                <w:sz w:val="18"/>
              </w:rPr>
              <w:t>Financijski rashodi (šifre 341+342+343)</w:t>
            </w:r>
          </w:p>
        </w:tc>
        <w:tc>
          <w:tcPr>
            <w:tcW w:w="700" w:type="dxa"/>
            <w:tcMar>
              <w:top w:w="0" w:type="dxa"/>
              <w:bottom w:w="0" w:type="dxa"/>
            </w:tcMar>
            <w:vAlign w:val="center"/>
          </w:tcPr>
          <w:p w14:paraId="7208E8C2" w14:textId="77777777" w:rsidR="003A49D3" w:rsidRDefault="00430DD1">
            <w:pPr>
              <w:keepNext/>
              <w:keepLines/>
              <w:spacing w:after="0" w:line="240" w:lineRule="auto"/>
            </w:pPr>
            <w:r>
              <w:rPr>
                <w:sz w:val="18"/>
              </w:rPr>
              <w:t>34</w:t>
            </w:r>
          </w:p>
        </w:tc>
        <w:tc>
          <w:tcPr>
            <w:tcW w:w="1860" w:type="dxa"/>
            <w:tcMar>
              <w:top w:w="0" w:type="dxa"/>
              <w:bottom w:w="0" w:type="dxa"/>
            </w:tcMar>
            <w:vAlign w:val="center"/>
          </w:tcPr>
          <w:p w14:paraId="5AD65AE7" w14:textId="77777777" w:rsidR="003A49D3" w:rsidRDefault="00430DD1">
            <w:pPr>
              <w:keepNext/>
              <w:keepLines/>
              <w:spacing w:after="0" w:line="240" w:lineRule="auto"/>
              <w:jc w:val="right"/>
            </w:pPr>
            <w:r>
              <w:rPr>
                <w:sz w:val="18"/>
              </w:rPr>
              <w:t>740,11</w:t>
            </w:r>
          </w:p>
        </w:tc>
        <w:tc>
          <w:tcPr>
            <w:tcW w:w="1860" w:type="dxa"/>
            <w:tcMar>
              <w:top w:w="0" w:type="dxa"/>
              <w:bottom w:w="0" w:type="dxa"/>
            </w:tcMar>
            <w:vAlign w:val="center"/>
          </w:tcPr>
          <w:p w14:paraId="6C6A36A4" w14:textId="77777777" w:rsidR="003A49D3" w:rsidRDefault="00430DD1">
            <w:pPr>
              <w:keepNext/>
              <w:keepLines/>
              <w:spacing w:after="0" w:line="240" w:lineRule="auto"/>
              <w:jc w:val="right"/>
            </w:pPr>
            <w:r>
              <w:rPr>
                <w:sz w:val="18"/>
              </w:rPr>
              <w:t>1.091,34</w:t>
            </w:r>
          </w:p>
        </w:tc>
        <w:tc>
          <w:tcPr>
            <w:tcW w:w="700" w:type="dxa"/>
            <w:tcMar>
              <w:top w:w="0" w:type="dxa"/>
              <w:bottom w:w="0" w:type="dxa"/>
            </w:tcMar>
            <w:vAlign w:val="center"/>
          </w:tcPr>
          <w:p w14:paraId="41BF32E8" w14:textId="77777777" w:rsidR="003A49D3" w:rsidRDefault="00430DD1">
            <w:pPr>
              <w:keepNext/>
              <w:keepLines/>
              <w:spacing w:after="0" w:line="240" w:lineRule="auto"/>
              <w:jc w:val="right"/>
            </w:pPr>
            <w:r>
              <w:rPr>
                <w:sz w:val="18"/>
              </w:rPr>
              <w:t>147,5</w:t>
            </w:r>
          </w:p>
        </w:tc>
      </w:tr>
    </w:tbl>
    <w:p w14:paraId="1F113F02" w14:textId="77777777" w:rsidR="003A49D3" w:rsidRDefault="003A49D3">
      <w:pPr>
        <w:spacing w:after="0"/>
      </w:pPr>
    </w:p>
    <w:p w14:paraId="73AAFB54" w14:textId="77777777" w:rsidR="003A49D3" w:rsidRDefault="00430DD1">
      <w:r>
        <w:t>U izvještajnom razdoblju tekuće godine rashodi za bankarske usluge i usluge platnog prometa iznose 1.091,34 EUR, dok su u izvještajnom razdoblju prethodne godine iznosile 740,11 EUR. Rashodi se odnose isključivo na naknade za usluge banaka, a porast je nastao uslijed porasta cijena usluga od strane HPB d.d.</w:t>
      </w:r>
    </w:p>
    <w:p w14:paraId="0178A9EC" w14:textId="77777777" w:rsidR="003A49D3" w:rsidRDefault="00430DD1">
      <w:r>
        <w:t> </w:t>
      </w:r>
    </w:p>
    <w:p w14:paraId="0D1B8580" w14:textId="77777777" w:rsidR="003A49D3" w:rsidRDefault="003A49D3"/>
    <w:p w14:paraId="73DD2CE8" w14:textId="77777777" w:rsidR="003A49D3" w:rsidRDefault="00430DD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E656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10A87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1BE048"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77F815"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513DF"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882E7A"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6BB757" w14:textId="77777777" w:rsidR="003A49D3" w:rsidRDefault="00430DD1">
            <w:pPr>
              <w:keepNext/>
              <w:keepLines/>
              <w:spacing w:after="0" w:line="240" w:lineRule="auto"/>
              <w:jc w:val="center"/>
            </w:pPr>
            <w:r>
              <w:rPr>
                <w:b/>
                <w:sz w:val="18"/>
              </w:rPr>
              <w:t>Indeks (%)</w:t>
            </w:r>
          </w:p>
        </w:tc>
      </w:tr>
      <w:tr w:rsidR="003A49D3" w14:paraId="699302A1" w14:textId="77777777">
        <w:tblPrEx>
          <w:tblCellMar>
            <w:top w:w="0" w:type="dxa"/>
            <w:bottom w:w="0" w:type="dxa"/>
          </w:tblCellMar>
        </w:tblPrEx>
        <w:trPr>
          <w:cantSplit/>
          <w:trHeight w:val="560"/>
        </w:trPr>
        <w:tc>
          <w:tcPr>
            <w:tcW w:w="700" w:type="dxa"/>
            <w:tcMar>
              <w:top w:w="0" w:type="dxa"/>
              <w:bottom w:w="0" w:type="dxa"/>
            </w:tcMar>
            <w:vAlign w:val="center"/>
          </w:tcPr>
          <w:p w14:paraId="33355DF5" w14:textId="77777777" w:rsidR="003A49D3" w:rsidRDefault="00430DD1">
            <w:pPr>
              <w:keepNext/>
              <w:keepLines/>
              <w:spacing w:after="0" w:line="240" w:lineRule="auto"/>
            </w:pPr>
            <w:r>
              <w:rPr>
                <w:sz w:val="18"/>
              </w:rPr>
              <w:t>343</w:t>
            </w:r>
          </w:p>
        </w:tc>
        <w:tc>
          <w:tcPr>
            <w:tcW w:w="3180" w:type="dxa"/>
            <w:tcMar>
              <w:top w:w="0" w:type="dxa"/>
              <w:bottom w:w="0" w:type="dxa"/>
            </w:tcMar>
            <w:vAlign w:val="center"/>
          </w:tcPr>
          <w:p w14:paraId="21624397" w14:textId="77777777" w:rsidR="003A49D3" w:rsidRDefault="00430DD1">
            <w:pPr>
              <w:keepNext/>
              <w:keepLines/>
              <w:spacing w:after="0" w:line="240" w:lineRule="auto"/>
            </w:pPr>
            <w:r>
              <w:rPr>
                <w:sz w:val="18"/>
              </w:rPr>
              <w:t>Ostali financijski rashodi (šifre 3431 do 3434)</w:t>
            </w:r>
          </w:p>
        </w:tc>
        <w:tc>
          <w:tcPr>
            <w:tcW w:w="700" w:type="dxa"/>
            <w:tcMar>
              <w:top w:w="0" w:type="dxa"/>
              <w:bottom w:w="0" w:type="dxa"/>
            </w:tcMar>
            <w:vAlign w:val="center"/>
          </w:tcPr>
          <w:p w14:paraId="51C7CB8D" w14:textId="77777777" w:rsidR="003A49D3" w:rsidRDefault="00430DD1">
            <w:pPr>
              <w:keepNext/>
              <w:keepLines/>
              <w:spacing w:after="0" w:line="240" w:lineRule="auto"/>
            </w:pPr>
            <w:r>
              <w:rPr>
                <w:sz w:val="18"/>
              </w:rPr>
              <w:t>343</w:t>
            </w:r>
          </w:p>
        </w:tc>
        <w:tc>
          <w:tcPr>
            <w:tcW w:w="1860" w:type="dxa"/>
            <w:tcMar>
              <w:top w:w="0" w:type="dxa"/>
              <w:bottom w:w="0" w:type="dxa"/>
            </w:tcMar>
            <w:vAlign w:val="center"/>
          </w:tcPr>
          <w:p w14:paraId="78D8B5F0" w14:textId="77777777" w:rsidR="003A49D3" w:rsidRDefault="00430DD1">
            <w:pPr>
              <w:keepNext/>
              <w:keepLines/>
              <w:spacing w:after="0" w:line="240" w:lineRule="auto"/>
              <w:jc w:val="right"/>
            </w:pPr>
            <w:r>
              <w:rPr>
                <w:sz w:val="18"/>
              </w:rPr>
              <w:t>740,11</w:t>
            </w:r>
          </w:p>
        </w:tc>
        <w:tc>
          <w:tcPr>
            <w:tcW w:w="1860" w:type="dxa"/>
            <w:tcMar>
              <w:top w:w="0" w:type="dxa"/>
              <w:bottom w:w="0" w:type="dxa"/>
            </w:tcMar>
            <w:vAlign w:val="center"/>
          </w:tcPr>
          <w:p w14:paraId="2CC8B099" w14:textId="77777777" w:rsidR="003A49D3" w:rsidRDefault="00430DD1">
            <w:pPr>
              <w:keepNext/>
              <w:keepLines/>
              <w:spacing w:after="0" w:line="240" w:lineRule="auto"/>
              <w:jc w:val="right"/>
            </w:pPr>
            <w:r>
              <w:rPr>
                <w:sz w:val="18"/>
              </w:rPr>
              <w:t>1.091,34</w:t>
            </w:r>
          </w:p>
        </w:tc>
        <w:tc>
          <w:tcPr>
            <w:tcW w:w="700" w:type="dxa"/>
            <w:tcMar>
              <w:top w:w="0" w:type="dxa"/>
              <w:bottom w:w="0" w:type="dxa"/>
            </w:tcMar>
            <w:vAlign w:val="center"/>
          </w:tcPr>
          <w:p w14:paraId="2A2BB387" w14:textId="77777777" w:rsidR="003A49D3" w:rsidRDefault="00430DD1">
            <w:pPr>
              <w:keepNext/>
              <w:keepLines/>
              <w:spacing w:after="0" w:line="240" w:lineRule="auto"/>
              <w:jc w:val="right"/>
            </w:pPr>
            <w:r>
              <w:rPr>
                <w:sz w:val="18"/>
              </w:rPr>
              <w:t>147,5</w:t>
            </w:r>
          </w:p>
        </w:tc>
      </w:tr>
    </w:tbl>
    <w:p w14:paraId="47D8CA5B" w14:textId="77777777" w:rsidR="003A49D3" w:rsidRDefault="003A49D3">
      <w:pPr>
        <w:spacing w:after="0"/>
      </w:pPr>
    </w:p>
    <w:p w14:paraId="62D7E62A" w14:textId="77777777" w:rsidR="003A49D3" w:rsidRDefault="00430DD1">
      <w:r>
        <w:lastRenderedPageBreak/>
        <w:t>U izvještajnom razdoblju tekuće godine rashodi za bankarske usluge i usluge platnog prometa iznose 1.091,34 EUR, dok su u izvještajnom razdoblju prethodne godine iznosile 740,11 EUR. Rashodi se odnose isključivo na naknade za usluge banaka, a porast je nastao uslijed porasta cijena usluga od strane HPB d.d.</w:t>
      </w:r>
    </w:p>
    <w:p w14:paraId="0FA5C2AF" w14:textId="77777777" w:rsidR="003A49D3" w:rsidRDefault="003A49D3"/>
    <w:p w14:paraId="652A7CDA" w14:textId="77777777" w:rsidR="003A49D3" w:rsidRDefault="00430DD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A8C1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04A9C3"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F16D4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F991DC"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D7BB0"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5EF5D0"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091589" w14:textId="77777777" w:rsidR="003A49D3" w:rsidRDefault="00430DD1">
            <w:pPr>
              <w:keepNext/>
              <w:keepLines/>
              <w:spacing w:after="0" w:line="240" w:lineRule="auto"/>
              <w:jc w:val="center"/>
            </w:pPr>
            <w:r>
              <w:rPr>
                <w:b/>
                <w:sz w:val="18"/>
              </w:rPr>
              <w:t>Indeks (%)</w:t>
            </w:r>
          </w:p>
        </w:tc>
      </w:tr>
      <w:tr w:rsidR="003A49D3" w14:paraId="2C3B065D" w14:textId="77777777">
        <w:tblPrEx>
          <w:tblCellMar>
            <w:top w:w="0" w:type="dxa"/>
            <w:bottom w:w="0" w:type="dxa"/>
          </w:tblCellMar>
        </w:tblPrEx>
        <w:trPr>
          <w:cantSplit/>
          <w:trHeight w:val="560"/>
        </w:trPr>
        <w:tc>
          <w:tcPr>
            <w:tcW w:w="700" w:type="dxa"/>
            <w:tcMar>
              <w:top w:w="0" w:type="dxa"/>
              <w:bottom w:w="0" w:type="dxa"/>
            </w:tcMar>
            <w:vAlign w:val="center"/>
          </w:tcPr>
          <w:p w14:paraId="5B0D2CA8" w14:textId="77777777" w:rsidR="003A49D3" w:rsidRDefault="00430DD1">
            <w:pPr>
              <w:keepNext/>
              <w:keepLines/>
              <w:spacing w:after="0" w:line="240" w:lineRule="auto"/>
            </w:pPr>
            <w:r>
              <w:rPr>
                <w:sz w:val="18"/>
              </w:rPr>
              <w:t>96, 97</w:t>
            </w:r>
          </w:p>
        </w:tc>
        <w:tc>
          <w:tcPr>
            <w:tcW w:w="3180" w:type="dxa"/>
            <w:tcMar>
              <w:top w:w="0" w:type="dxa"/>
              <w:bottom w:w="0" w:type="dxa"/>
            </w:tcMar>
            <w:vAlign w:val="center"/>
          </w:tcPr>
          <w:p w14:paraId="23771C93" w14:textId="77777777" w:rsidR="003A49D3" w:rsidRDefault="00430DD1">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2B8FEA54" w14:textId="77777777" w:rsidR="003A49D3" w:rsidRDefault="00430DD1">
            <w:pPr>
              <w:keepNext/>
              <w:keepLines/>
              <w:spacing w:after="0" w:line="240" w:lineRule="auto"/>
            </w:pPr>
            <w:r>
              <w:rPr>
                <w:sz w:val="18"/>
              </w:rPr>
              <w:t>96,97</w:t>
            </w:r>
          </w:p>
        </w:tc>
        <w:tc>
          <w:tcPr>
            <w:tcW w:w="1860" w:type="dxa"/>
            <w:tcMar>
              <w:top w:w="0" w:type="dxa"/>
              <w:bottom w:w="0" w:type="dxa"/>
            </w:tcMar>
            <w:vAlign w:val="center"/>
          </w:tcPr>
          <w:p w14:paraId="4B1D5176" w14:textId="77777777" w:rsidR="003A49D3" w:rsidRDefault="00430DD1">
            <w:pPr>
              <w:keepNext/>
              <w:keepLines/>
              <w:spacing w:after="0" w:line="240" w:lineRule="auto"/>
              <w:jc w:val="right"/>
            </w:pPr>
            <w:r>
              <w:rPr>
                <w:sz w:val="18"/>
              </w:rPr>
              <w:t>2.573,88</w:t>
            </w:r>
          </w:p>
        </w:tc>
        <w:tc>
          <w:tcPr>
            <w:tcW w:w="1860" w:type="dxa"/>
            <w:tcMar>
              <w:top w:w="0" w:type="dxa"/>
              <w:bottom w:w="0" w:type="dxa"/>
            </w:tcMar>
            <w:vAlign w:val="center"/>
          </w:tcPr>
          <w:p w14:paraId="3ECAF781" w14:textId="77777777" w:rsidR="003A49D3" w:rsidRDefault="00430DD1">
            <w:pPr>
              <w:keepNext/>
              <w:keepLines/>
              <w:spacing w:after="0" w:line="240" w:lineRule="auto"/>
              <w:jc w:val="right"/>
            </w:pPr>
            <w:r>
              <w:rPr>
                <w:sz w:val="18"/>
              </w:rPr>
              <w:t>626,86</w:t>
            </w:r>
          </w:p>
        </w:tc>
        <w:tc>
          <w:tcPr>
            <w:tcW w:w="700" w:type="dxa"/>
            <w:tcMar>
              <w:top w:w="0" w:type="dxa"/>
              <w:bottom w:w="0" w:type="dxa"/>
            </w:tcMar>
            <w:vAlign w:val="center"/>
          </w:tcPr>
          <w:p w14:paraId="0B85EF53" w14:textId="77777777" w:rsidR="003A49D3" w:rsidRDefault="00430DD1">
            <w:pPr>
              <w:keepNext/>
              <w:keepLines/>
              <w:spacing w:after="0" w:line="240" w:lineRule="auto"/>
              <w:jc w:val="right"/>
            </w:pPr>
            <w:r>
              <w:rPr>
                <w:sz w:val="18"/>
              </w:rPr>
              <w:t>24,4</w:t>
            </w:r>
          </w:p>
        </w:tc>
      </w:tr>
    </w:tbl>
    <w:p w14:paraId="6F6FF500" w14:textId="77777777" w:rsidR="003A49D3" w:rsidRDefault="003A49D3">
      <w:pPr>
        <w:spacing w:after="0"/>
      </w:pPr>
    </w:p>
    <w:p w14:paraId="3516EB53" w14:textId="77777777" w:rsidR="003A49D3" w:rsidRDefault="00430DD1">
      <w:r>
        <w:t>U ovoj kategoriji došlo je do smanjenja nenaplaćenih prihoda poslovanja koji iznose 626,86 EUR, naspram proteklog izvještajnog razdoblja u kojem su iznosili 2.573,88 EUR. Razlog smanjenja su opomene, usklade te naplate svojih prihoda. </w:t>
      </w:r>
    </w:p>
    <w:p w14:paraId="4B4E9F66" w14:textId="77777777" w:rsidR="003A49D3" w:rsidRDefault="003A49D3"/>
    <w:p w14:paraId="2245FA80" w14:textId="77777777" w:rsidR="003A49D3" w:rsidRDefault="00430DD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7CF481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A7D04C"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EEDE9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EC8D5"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B7C22"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5D548"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3F615" w14:textId="77777777" w:rsidR="003A49D3" w:rsidRDefault="00430DD1">
            <w:pPr>
              <w:keepNext/>
              <w:keepLines/>
              <w:spacing w:after="0" w:line="240" w:lineRule="auto"/>
              <w:jc w:val="center"/>
            </w:pPr>
            <w:r>
              <w:rPr>
                <w:b/>
                <w:sz w:val="18"/>
              </w:rPr>
              <w:t>Indeks (%)</w:t>
            </w:r>
          </w:p>
        </w:tc>
      </w:tr>
      <w:tr w:rsidR="003A49D3" w14:paraId="541B6BC0" w14:textId="77777777">
        <w:tblPrEx>
          <w:tblCellMar>
            <w:top w:w="0" w:type="dxa"/>
            <w:bottom w:w="0" w:type="dxa"/>
          </w:tblCellMar>
        </w:tblPrEx>
        <w:trPr>
          <w:cantSplit/>
          <w:trHeight w:val="560"/>
        </w:trPr>
        <w:tc>
          <w:tcPr>
            <w:tcW w:w="700" w:type="dxa"/>
            <w:tcMar>
              <w:top w:w="0" w:type="dxa"/>
              <w:bottom w:w="0" w:type="dxa"/>
            </w:tcMar>
            <w:vAlign w:val="center"/>
          </w:tcPr>
          <w:p w14:paraId="4B1AA81B" w14:textId="77777777" w:rsidR="003A49D3" w:rsidRDefault="00430DD1">
            <w:pPr>
              <w:keepNext/>
              <w:keepLines/>
              <w:spacing w:after="0" w:line="240" w:lineRule="auto"/>
            </w:pPr>
            <w:r>
              <w:rPr>
                <w:sz w:val="18"/>
              </w:rPr>
              <w:t>11</w:t>
            </w:r>
          </w:p>
        </w:tc>
        <w:tc>
          <w:tcPr>
            <w:tcW w:w="3180" w:type="dxa"/>
            <w:tcMar>
              <w:top w:w="0" w:type="dxa"/>
              <w:bottom w:w="0" w:type="dxa"/>
            </w:tcMar>
            <w:vAlign w:val="center"/>
          </w:tcPr>
          <w:p w14:paraId="58B00254" w14:textId="77777777" w:rsidR="003A49D3" w:rsidRDefault="00430DD1">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73562748" w14:textId="77777777" w:rsidR="003A49D3" w:rsidRDefault="00430DD1">
            <w:pPr>
              <w:keepNext/>
              <w:keepLines/>
              <w:spacing w:after="0" w:line="240" w:lineRule="auto"/>
            </w:pPr>
            <w:r>
              <w:rPr>
                <w:sz w:val="18"/>
              </w:rPr>
              <w:t>11P</w:t>
            </w:r>
          </w:p>
        </w:tc>
        <w:tc>
          <w:tcPr>
            <w:tcW w:w="1860" w:type="dxa"/>
            <w:tcMar>
              <w:top w:w="0" w:type="dxa"/>
              <w:bottom w:w="0" w:type="dxa"/>
            </w:tcMar>
            <w:vAlign w:val="center"/>
          </w:tcPr>
          <w:p w14:paraId="4B2DDC08" w14:textId="77777777" w:rsidR="003A49D3" w:rsidRDefault="00430DD1">
            <w:pPr>
              <w:keepNext/>
              <w:keepLines/>
              <w:spacing w:after="0" w:line="240" w:lineRule="auto"/>
              <w:jc w:val="right"/>
            </w:pPr>
            <w:r>
              <w:rPr>
                <w:sz w:val="18"/>
              </w:rPr>
              <w:t>13.614,91</w:t>
            </w:r>
          </w:p>
        </w:tc>
        <w:tc>
          <w:tcPr>
            <w:tcW w:w="1860" w:type="dxa"/>
            <w:tcMar>
              <w:top w:w="0" w:type="dxa"/>
              <w:bottom w:w="0" w:type="dxa"/>
            </w:tcMar>
            <w:vAlign w:val="center"/>
          </w:tcPr>
          <w:p w14:paraId="395F07E2" w14:textId="77777777" w:rsidR="003A49D3" w:rsidRDefault="00430DD1">
            <w:pPr>
              <w:keepNext/>
              <w:keepLines/>
              <w:spacing w:after="0" w:line="240" w:lineRule="auto"/>
              <w:jc w:val="right"/>
            </w:pPr>
            <w:r>
              <w:rPr>
                <w:sz w:val="18"/>
              </w:rPr>
              <w:t>59.508,69</w:t>
            </w:r>
          </w:p>
        </w:tc>
        <w:tc>
          <w:tcPr>
            <w:tcW w:w="700" w:type="dxa"/>
            <w:tcMar>
              <w:top w:w="0" w:type="dxa"/>
              <w:bottom w:w="0" w:type="dxa"/>
            </w:tcMar>
            <w:vAlign w:val="center"/>
          </w:tcPr>
          <w:p w14:paraId="0DBE2EF0" w14:textId="77777777" w:rsidR="003A49D3" w:rsidRDefault="00430DD1">
            <w:pPr>
              <w:keepNext/>
              <w:keepLines/>
              <w:spacing w:after="0" w:line="240" w:lineRule="auto"/>
              <w:jc w:val="right"/>
            </w:pPr>
            <w:r>
              <w:rPr>
                <w:sz w:val="18"/>
              </w:rPr>
              <w:t>437,1</w:t>
            </w:r>
          </w:p>
        </w:tc>
      </w:tr>
    </w:tbl>
    <w:p w14:paraId="3B01984A" w14:textId="77777777" w:rsidR="003A49D3" w:rsidRDefault="003A49D3">
      <w:pPr>
        <w:spacing w:after="0"/>
      </w:pPr>
    </w:p>
    <w:p w14:paraId="473C2C2B" w14:textId="77777777" w:rsidR="003A49D3" w:rsidRDefault="00430DD1">
      <w:r>
        <w:t>Obzirom na povećanje ekonomske cijene dječjeg vrtića Vinica te ostvarenog viška početno stanje u izvještajnom razdoblju je 59.508,69 EUR znatno je veće od proteklog koje je iznosilo 13.614,91 EUR. </w:t>
      </w:r>
    </w:p>
    <w:p w14:paraId="6A774CED" w14:textId="77777777" w:rsidR="003A49D3" w:rsidRDefault="003A49D3"/>
    <w:p w14:paraId="7DCF2218" w14:textId="77777777" w:rsidR="003A49D3" w:rsidRDefault="00430DD1">
      <w:pPr>
        <w:keepNext/>
        <w:spacing w:line="240" w:lineRule="auto"/>
        <w:jc w:val="center"/>
      </w:pPr>
      <w:r>
        <w:rPr>
          <w:b/>
          <w:sz w:val="28"/>
        </w:rPr>
        <w:t>Bilanca</w:t>
      </w:r>
    </w:p>
    <w:p w14:paraId="0E5BF88B" w14:textId="77777777" w:rsidR="003A49D3" w:rsidRDefault="00430DD1">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2A74C7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5AAFDA"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1949B7"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2DAD5A"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600E31"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0D45FE"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42F319" w14:textId="77777777" w:rsidR="003A49D3" w:rsidRDefault="00430DD1">
            <w:pPr>
              <w:keepNext/>
              <w:keepLines/>
              <w:spacing w:after="0" w:line="240" w:lineRule="auto"/>
              <w:jc w:val="center"/>
            </w:pPr>
            <w:r>
              <w:rPr>
                <w:b/>
                <w:sz w:val="18"/>
              </w:rPr>
              <w:t>Indeks (%)</w:t>
            </w:r>
          </w:p>
        </w:tc>
      </w:tr>
      <w:tr w:rsidR="003A49D3" w14:paraId="504C1D4B" w14:textId="77777777">
        <w:tblPrEx>
          <w:tblCellMar>
            <w:top w:w="0" w:type="dxa"/>
            <w:bottom w:w="0" w:type="dxa"/>
          </w:tblCellMar>
        </w:tblPrEx>
        <w:trPr>
          <w:cantSplit/>
          <w:trHeight w:val="560"/>
        </w:trPr>
        <w:tc>
          <w:tcPr>
            <w:tcW w:w="700" w:type="dxa"/>
            <w:tcMar>
              <w:top w:w="0" w:type="dxa"/>
              <w:bottom w:w="0" w:type="dxa"/>
            </w:tcMar>
            <w:vAlign w:val="center"/>
          </w:tcPr>
          <w:p w14:paraId="5D04DD57" w14:textId="77777777" w:rsidR="003A49D3" w:rsidRDefault="003A49D3">
            <w:pPr>
              <w:keepNext/>
              <w:keepLines/>
              <w:spacing w:after="0" w:line="240" w:lineRule="auto"/>
            </w:pPr>
          </w:p>
        </w:tc>
        <w:tc>
          <w:tcPr>
            <w:tcW w:w="3180" w:type="dxa"/>
            <w:tcMar>
              <w:top w:w="0" w:type="dxa"/>
              <w:bottom w:w="0" w:type="dxa"/>
            </w:tcMar>
            <w:vAlign w:val="center"/>
          </w:tcPr>
          <w:p w14:paraId="1EAC4579" w14:textId="77777777" w:rsidR="003A49D3" w:rsidRDefault="00430DD1">
            <w:pPr>
              <w:keepNext/>
              <w:keepLines/>
              <w:spacing w:after="0" w:line="240" w:lineRule="auto"/>
            </w:pPr>
            <w:r>
              <w:rPr>
                <w:sz w:val="18"/>
              </w:rPr>
              <w:t>IMOVINA (šifre B002+1)</w:t>
            </w:r>
          </w:p>
        </w:tc>
        <w:tc>
          <w:tcPr>
            <w:tcW w:w="700" w:type="dxa"/>
            <w:tcMar>
              <w:top w:w="0" w:type="dxa"/>
              <w:bottom w:w="0" w:type="dxa"/>
            </w:tcMar>
            <w:vAlign w:val="center"/>
          </w:tcPr>
          <w:p w14:paraId="51F1F7E4" w14:textId="77777777" w:rsidR="003A49D3" w:rsidRDefault="00430DD1">
            <w:pPr>
              <w:keepNext/>
              <w:keepLines/>
              <w:spacing w:after="0" w:line="240" w:lineRule="auto"/>
            </w:pPr>
            <w:r>
              <w:rPr>
                <w:sz w:val="18"/>
              </w:rPr>
              <w:t>B001</w:t>
            </w:r>
          </w:p>
        </w:tc>
        <w:tc>
          <w:tcPr>
            <w:tcW w:w="1860" w:type="dxa"/>
            <w:tcMar>
              <w:top w:w="0" w:type="dxa"/>
              <w:bottom w:w="0" w:type="dxa"/>
            </w:tcMar>
            <w:vAlign w:val="center"/>
          </w:tcPr>
          <w:p w14:paraId="4ABFC3DD" w14:textId="77777777" w:rsidR="003A49D3" w:rsidRDefault="00430DD1">
            <w:pPr>
              <w:keepNext/>
              <w:keepLines/>
              <w:spacing w:after="0" w:line="240" w:lineRule="auto"/>
              <w:jc w:val="right"/>
            </w:pPr>
            <w:r>
              <w:rPr>
                <w:sz w:val="18"/>
              </w:rPr>
              <w:t>62.265,37</w:t>
            </w:r>
          </w:p>
        </w:tc>
        <w:tc>
          <w:tcPr>
            <w:tcW w:w="1860" w:type="dxa"/>
            <w:tcMar>
              <w:top w:w="0" w:type="dxa"/>
              <w:bottom w:w="0" w:type="dxa"/>
            </w:tcMar>
            <w:vAlign w:val="center"/>
          </w:tcPr>
          <w:p w14:paraId="39C9CD8D" w14:textId="77777777" w:rsidR="003A49D3" w:rsidRDefault="00430DD1">
            <w:pPr>
              <w:keepNext/>
              <w:keepLines/>
              <w:spacing w:after="0" w:line="240" w:lineRule="auto"/>
              <w:jc w:val="right"/>
            </w:pPr>
            <w:r>
              <w:rPr>
                <w:sz w:val="18"/>
              </w:rPr>
              <w:t>57.041,01</w:t>
            </w:r>
          </w:p>
        </w:tc>
        <w:tc>
          <w:tcPr>
            <w:tcW w:w="700" w:type="dxa"/>
            <w:tcMar>
              <w:top w:w="0" w:type="dxa"/>
              <w:bottom w:w="0" w:type="dxa"/>
            </w:tcMar>
            <w:vAlign w:val="center"/>
          </w:tcPr>
          <w:p w14:paraId="0DDF7304" w14:textId="77777777" w:rsidR="003A49D3" w:rsidRDefault="00430DD1">
            <w:pPr>
              <w:keepNext/>
              <w:keepLines/>
              <w:spacing w:after="0" w:line="240" w:lineRule="auto"/>
              <w:jc w:val="right"/>
            </w:pPr>
            <w:r>
              <w:rPr>
                <w:sz w:val="18"/>
              </w:rPr>
              <w:t>91,6</w:t>
            </w:r>
          </w:p>
        </w:tc>
      </w:tr>
    </w:tbl>
    <w:p w14:paraId="130CB2F8" w14:textId="77777777" w:rsidR="003A49D3" w:rsidRDefault="003A49D3">
      <w:pPr>
        <w:spacing w:after="0"/>
      </w:pPr>
    </w:p>
    <w:p w14:paraId="693A9D12" w14:textId="77777777" w:rsidR="003A49D3" w:rsidRDefault="00430DD1">
      <w:r>
        <w:t>Dječji vrtić Vinica u 2025. godini nema dugoročnih i kratkoročnih kredita, zajmova ni leasinga. Obveznik ne sudjeluje u sporovima na sudu, nema danih kreditnih pisama ni hipoteka.</w:t>
      </w:r>
    </w:p>
    <w:p w14:paraId="08A8B899" w14:textId="77777777" w:rsidR="003A49D3" w:rsidRDefault="00430DD1">
      <w:r>
        <w:t>Na dan 31.12.2025. godine stanje na računu Dječjeg vrtića iznosi 56.231,35 EURA, a blagajna je 0,00 EUR. </w:t>
      </w:r>
    </w:p>
    <w:p w14:paraId="4BBE7F20" w14:textId="77777777" w:rsidR="003A49D3" w:rsidRDefault="00430DD1">
      <w:r>
        <w:lastRenderedPageBreak/>
        <w:t>Smanjenje ukupne vrijednosti imovine rezultat je promjene stanja novčanih sredstava i potraživanja u izvještajnom razdoblju, bez značajnih promjena u strukturi imovine.</w:t>
      </w:r>
    </w:p>
    <w:p w14:paraId="661FDBA5" w14:textId="77777777" w:rsidR="003A49D3" w:rsidRDefault="003A49D3"/>
    <w:p w14:paraId="6F3A2DCB" w14:textId="77777777" w:rsidR="003A49D3" w:rsidRDefault="00430DD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8D74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FBB152"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CE51E8"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9172F"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B411E"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ADC39D"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361BD9" w14:textId="77777777" w:rsidR="003A49D3" w:rsidRDefault="00430DD1">
            <w:pPr>
              <w:keepNext/>
              <w:keepLines/>
              <w:spacing w:after="0" w:line="240" w:lineRule="auto"/>
              <w:jc w:val="center"/>
            </w:pPr>
            <w:r>
              <w:rPr>
                <w:b/>
                <w:sz w:val="18"/>
              </w:rPr>
              <w:t>Indeks (%)</w:t>
            </w:r>
          </w:p>
        </w:tc>
      </w:tr>
      <w:tr w:rsidR="003A49D3" w14:paraId="5686792F" w14:textId="77777777">
        <w:tblPrEx>
          <w:tblCellMar>
            <w:top w:w="0" w:type="dxa"/>
            <w:bottom w:w="0" w:type="dxa"/>
          </w:tblCellMar>
        </w:tblPrEx>
        <w:trPr>
          <w:cantSplit/>
          <w:trHeight w:val="560"/>
        </w:trPr>
        <w:tc>
          <w:tcPr>
            <w:tcW w:w="700" w:type="dxa"/>
            <w:tcMar>
              <w:top w:w="0" w:type="dxa"/>
              <w:bottom w:w="0" w:type="dxa"/>
            </w:tcMar>
            <w:vAlign w:val="center"/>
          </w:tcPr>
          <w:p w14:paraId="36E818A4" w14:textId="77777777" w:rsidR="003A49D3" w:rsidRDefault="00430DD1">
            <w:pPr>
              <w:keepNext/>
              <w:keepLines/>
              <w:spacing w:after="0" w:line="240" w:lineRule="auto"/>
            </w:pPr>
            <w:r>
              <w:rPr>
                <w:sz w:val="18"/>
              </w:rPr>
              <w:t>16</w:t>
            </w:r>
          </w:p>
        </w:tc>
        <w:tc>
          <w:tcPr>
            <w:tcW w:w="3180" w:type="dxa"/>
            <w:tcMar>
              <w:top w:w="0" w:type="dxa"/>
              <w:bottom w:w="0" w:type="dxa"/>
            </w:tcMar>
            <w:vAlign w:val="center"/>
          </w:tcPr>
          <w:p w14:paraId="01062725" w14:textId="77777777" w:rsidR="003A49D3" w:rsidRDefault="00430DD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4186891" w14:textId="77777777" w:rsidR="003A49D3" w:rsidRDefault="00430DD1">
            <w:pPr>
              <w:keepNext/>
              <w:keepLines/>
              <w:spacing w:after="0" w:line="240" w:lineRule="auto"/>
            </w:pPr>
            <w:r>
              <w:rPr>
                <w:sz w:val="18"/>
              </w:rPr>
              <w:t>16</w:t>
            </w:r>
          </w:p>
        </w:tc>
        <w:tc>
          <w:tcPr>
            <w:tcW w:w="1860" w:type="dxa"/>
            <w:tcMar>
              <w:top w:w="0" w:type="dxa"/>
              <w:bottom w:w="0" w:type="dxa"/>
            </w:tcMar>
            <w:vAlign w:val="center"/>
          </w:tcPr>
          <w:p w14:paraId="17707060" w14:textId="77777777" w:rsidR="003A49D3" w:rsidRDefault="00430DD1">
            <w:pPr>
              <w:keepNext/>
              <w:keepLines/>
              <w:spacing w:after="0" w:line="240" w:lineRule="auto"/>
              <w:jc w:val="right"/>
            </w:pPr>
            <w:r>
              <w:rPr>
                <w:sz w:val="18"/>
              </w:rPr>
              <w:t>2.573,88</w:t>
            </w:r>
          </w:p>
        </w:tc>
        <w:tc>
          <w:tcPr>
            <w:tcW w:w="1860" w:type="dxa"/>
            <w:tcMar>
              <w:top w:w="0" w:type="dxa"/>
              <w:bottom w:w="0" w:type="dxa"/>
            </w:tcMar>
            <w:vAlign w:val="center"/>
          </w:tcPr>
          <w:p w14:paraId="4F93CED1" w14:textId="77777777" w:rsidR="003A49D3" w:rsidRDefault="00430DD1">
            <w:pPr>
              <w:keepNext/>
              <w:keepLines/>
              <w:spacing w:after="0" w:line="240" w:lineRule="auto"/>
              <w:jc w:val="right"/>
            </w:pPr>
            <w:r>
              <w:rPr>
                <w:sz w:val="18"/>
              </w:rPr>
              <w:t>626,86</w:t>
            </w:r>
          </w:p>
        </w:tc>
        <w:tc>
          <w:tcPr>
            <w:tcW w:w="700" w:type="dxa"/>
            <w:tcMar>
              <w:top w:w="0" w:type="dxa"/>
              <w:bottom w:w="0" w:type="dxa"/>
            </w:tcMar>
            <w:vAlign w:val="center"/>
          </w:tcPr>
          <w:p w14:paraId="74720DC0" w14:textId="77777777" w:rsidR="003A49D3" w:rsidRDefault="00430DD1">
            <w:pPr>
              <w:keepNext/>
              <w:keepLines/>
              <w:spacing w:after="0" w:line="240" w:lineRule="auto"/>
              <w:jc w:val="right"/>
            </w:pPr>
            <w:r>
              <w:rPr>
                <w:sz w:val="18"/>
              </w:rPr>
              <w:t>24,4</w:t>
            </w:r>
          </w:p>
        </w:tc>
      </w:tr>
    </w:tbl>
    <w:p w14:paraId="7FE3D26B" w14:textId="77777777" w:rsidR="003A49D3" w:rsidRDefault="003A49D3">
      <w:pPr>
        <w:spacing w:after="0"/>
      </w:pPr>
    </w:p>
    <w:p w14:paraId="620C449C" w14:textId="77777777" w:rsidR="003A49D3" w:rsidRDefault="00430DD1">
      <w:r>
        <w:t xml:space="preserve">U ovoj kategoriji došlo je do smanjenja potraživanja za upravne i administrativne pristojbe, pristojbe po posebnim propisima i naknadama koje se odnose na </w:t>
      </w:r>
      <w:proofErr w:type="spellStart"/>
      <w:r>
        <w:t>potraživanaj</w:t>
      </w:r>
      <w:proofErr w:type="spellEnd"/>
      <w:r>
        <w:t xml:space="preserve"> od participacije roditelja u ekonomskoj cijeni dječjeg vrtića, koji iznose 626,86 EUR, naspram proteklog izvještajnog razdoblja u kojem su iznosili 2.573,88 EUR. Razlog smanjenja su opomene, usklade te naplate svojih prihoda te samim time i smanjenja navedenih potraživanja. </w:t>
      </w:r>
    </w:p>
    <w:p w14:paraId="0BB10AB0" w14:textId="77777777" w:rsidR="003A49D3" w:rsidRDefault="003A49D3"/>
    <w:p w14:paraId="21F3B8A3" w14:textId="77777777" w:rsidR="003A49D3" w:rsidRDefault="00430DD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7F18A4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FF0F9F"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070866"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DA0F63"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8D3D1A"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6DFD44"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99E5FA" w14:textId="77777777" w:rsidR="003A49D3" w:rsidRDefault="00430DD1">
            <w:pPr>
              <w:keepNext/>
              <w:keepLines/>
              <w:spacing w:after="0" w:line="240" w:lineRule="auto"/>
              <w:jc w:val="center"/>
            </w:pPr>
            <w:r>
              <w:rPr>
                <w:b/>
                <w:sz w:val="18"/>
              </w:rPr>
              <w:t>Indeks (%)</w:t>
            </w:r>
          </w:p>
        </w:tc>
      </w:tr>
      <w:tr w:rsidR="003A49D3" w14:paraId="68EBE501" w14:textId="77777777">
        <w:tblPrEx>
          <w:tblCellMar>
            <w:top w:w="0" w:type="dxa"/>
            <w:bottom w:w="0" w:type="dxa"/>
          </w:tblCellMar>
        </w:tblPrEx>
        <w:trPr>
          <w:cantSplit/>
          <w:trHeight w:val="560"/>
        </w:trPr>
        <w:tc>
          <w:tcPr>
            <w:tcW w:w="700" w:type="dxa"/>
            <w:tcMar>
              <w:top w:w="0" w:type="dxa"/>
              <w:bottom w:w="0" w:type="dxa"/>
            </w:tcMar>
            <w:vAlign w:val="center"/>
          </w:tcPr>
          <w:p w14:paraId="6F6E85CC" w14:textId="77777777" w:rsidR="003A49D3" w:rsidRDefault="00430DD1">
            <w:pPr>
              <w:keepNext/>
              <w:keepLines/>
              <w:spacing w:after="0" w:line="240" w:lineRule="auto"/>
            </w:pPr>
            <w:r>
              <w:rPr>
                <w:sz w:val="18"/>
              </w:rPr>
              <w:t>165</w:t>
            </w:r>
          </w:p>
        </w:tc>
        <w:tc>
          <w:tcPr>
            <w:tcW w:w="3180" w:type="dxa"/>
            <w:tcMar>
              <w:top w:w="0" w:type="dxa"/>
              <w:bottom w:w="0" w:type="dxa"/>
            </w:tcMar>
            <w:vAlign w:val="center"/>
          </w:tcPr>
          <w:p w14:paraId="7E0FE09C" w14:textId="77777777" w:rsidR="003A49D3" w:rsidRDefault="00430DD1">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228CA77" w14:textId="77777777" w:rsidR="003A49D3" w:rsidRDefault="00430DD1">
            <w:pPr>
              <w:keepNext/>
              <w:keepLines/>
              <w:spacing w:after="0" w:line="240" w:lineRule="auto"/>
            </w:pPr>
            <w:r>
              <w:rPr>
                <w:sz w:val="18"/>
              </w:rPr>
              <w:t>165</w:t>
            </w:r>
          </w:p>
        </w:tc>
        <w:tc>
          <w:tcPr>
            <w:tcW w:w="1860" w:type="dxa"/>
            <w:tcMar>
              <w:top w:w="0" w:type="dxa"/>
              <w:bottom w:w="0" w:type="dxa"/>
            </w:tcMar>
            <w:vAlign w:val="center"/>
          </w:tcPr>
          <w:p w14:paraId="31EC1292" w14:textId="77777777" w:rsidR="003A49D3" w:rsidRDefault="00430DD1">
            <w:pPr>
              <w:keepNext/>
              <w:keepLines/>
              <w:spacing w:after="0" w:line="240" w:lineRule="auto"/>
              <w:jc w:val="right"/>
            </w:pPr>
            <w:r>
              <w:rPr>
                <w:sz w:val="18"/>
              </w:rPr>
              <w:t>2.573,88</w:t>
            </w:r>
          </w:p>
        </w:tc>
        <w:tc>
          <w:tcPr>
            <w:tcW w:w="1860" w:type="dxa"/>
            <w:tcMar>
              <w:top w:w="0" w:type="dxa"/>
              <w:bottom w:w="0" w:type="dxa"/>
            </w:tcMar>
            <w:vAlign w:val="center"/>
          </w:tcPr>
          <w:p w14:paraId="48912EA0" w14:textId="77777777" w:rsidR="003A49D3" w:rsidRDefault="00430DD1">
            <w:pPr>
              <w:keepNext/>
              <w:keepLines/>
              <w:spacing w:after="0" w:line="240" w:lineRule="auto"/>
              <w:jc w:val="right"/>
            </w:pPr>
            <w:r>
              <w:rPr>
                <w:sz w:val="18"/>
              </w:rPr>
              <w:t>626,86</w:t>
            </w:r>
          </w:p>
        </w:tc>
        <w:tc>
          <w:tcPr>
            <w:tcW w:w="700" w:type="dxa"/>
            <w:tcMar>
              <w:top w:w="0" w:type="dxa"/>
              <w:bottom w:w="0" w:type="dxa"/>
            </w:tcMar>
            <w:vAlign w:val="center"/>
          </w:tcPr>
          <w:p w14:paraId="04B683D3" w14:textId="77777777" w:rsidR="003A49D3" w:rsidRDefault="00430DD1">
            <w:pPr>
              <w:keepNext/>
              <w:keepLines/>
              <w:spacing w:after="0" w:line="240" w:lineRule="auto"/>
              <w:jc w:val="right"/>
            </w:pPr>
            <w:r>
              <w:rPr>
                <w:sz w:val="18"/>
              </w:rPr>
              <w:t>24,4</w:t>
            </w:r>
          </w:p>
        </w:tc>
      </w:tr>
    </w:tbl>
    <w:p w14:paraId="3CBD4FC6" w14:textId="77777777" w:rsidR="003A49D3" w:rsidRDefault="003A49D3">
      <w:pPr>
        <w:spacing w:after="0"/>
      </w:pPr>
    </w:p>
    <w:p w14:paraId="45AA34CC" w14:textId="77777777" w:rsidR="003A49D3" w:rsidRDefault="00430DD1">
      <w:r>
        <w:t xml:space="preserve">U ovoj kategoriji došlo je do smanjenja potraživanja za upravne i administrativne pristojbe, pristojbe po posebnim propisima i naknadama koje se odnose na </w:t>
      </w:r>
      <w:proofErr w:type="spellStart"/>
      <w:r>
        <w:t>potraživanaj</w:t>
      </w:r>
      <w:proofErr w:type="spellEnd"/>
      <w:r>
        <w:t xml:space="preserve"> od participacije roditelja u ekonomskoj cijeni dječjeg vrtića, koji iznose 626,86 EUR, naspram proteklog izvještajnog razdoblja u kojem su iznosili 2.573,88 EUR. Razlog smanjenja su opomene, usklade te naplate svojih prihoda te samim time i smanjenja predmetnih potraživanja. </w:t>
      </w:r>
    </w:p>
    <w:p w14:paraId="2DB85618" w14:textId="77777777" w:rsidR="003A49D3" w:rsidRDefault="003A49D3"/>
    <w:p w14:paraId="13CBA459" w14:textId="77777777" w:rsidR="003A49D3" w:rsidRDefault="00430DD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8A6AF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6CA4B4"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753FA"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D5557"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FDB4C"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ACD3A3"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401D08" w14:textId="77777777" w:rsidR="003A49D3" w:rsidRDefault="00430DD1">
            <w:pPr>
              <w:keepNext/>
              <w:keepLines/>
              <w:spacing w:after="0" w:line="240" w:lineRule="auto"/>
              <w:jc w:val="center"/>
            </w:pPr>
            <w:r>
              <w:rPr>
                <w:b/>
                <w:sz w:val="18"/>
              </w:rPr>
              <w:t>Indeks (%)</w:t>
            </w:r>
          </w:p>
        </w:tc>
      </w:tr>
      <w:tr w:rsidR="003A49D3" w14:paraId="6E404FAE" w14:textId="77777777">
        <w:tblPrEx>
          <w:tblCellMar>
            <w:top w:w="0" w:type="dxa"/>
            <w:bottom w:w="0" w:type="dxa"/>
          </w:tblCellMar>
        </w:tblPrEx>
        <w:trPr>
          <w:cantSplit/>
          <w:trHeight w:val="560"/>
        </w:trPr>
        <w:tc>
          <w:tcPr>
            <w:tcW w:w="700" w:type="dxa"/>
            <w:tcMar>
              <w:top w:w="0" w:type="dxa"/>
              <w:bottom w:w="0" w:type="dxa"/>
            </w:tcMar>
            <w:vAlign w:val="center"/>
          </w:tcPr>
          <w:p w14:paraId="6DB3E50D" w14:textId="77777777" w:rsidR="003A49D3" w:rsidRDefault="003A49D3">
            <w:pPr>
              <w:keepNext/>
              <w:keepLines/>
              <w:spacing w:after="0" w:line="240" w:lineRule="auto"/>
            </w:pPr>
          </w:p>
        </w:tc>
        <w:tc>
          <w:tcPr>
            <w:tcW w:w="3180" w:type="dxa"/>
            <w:tcMar>
              <w:top w:w="0" w:type="dxa"/>
              <w:bottom w:w="0" w:type="dxa"/>
            </w:tcMar>
            <w:vAlign w:val="center"/>
          </w:tcPr>
          <w:p w14:paraId="296714CB" w14:textId="77777777" w:rsidR="003A49D3" w:rsidRDefault="00430DD1">
            <w:pPr>
              <w:keepNext/>
              <w:keepLines/>
              <w:spacing w:after="0" w:line="240" w:lineRule="auto"/>
            </w:pPr>
            <w:r>
              <w:rPr>
                <w:sz w:val="18"/>
              </w:rPr>
              <w:t>OBVEZE I VLASTITI IZVORI (šifre 2+9)</w:t>
            </w:r>
          </w:p>
        </w:tc>
        <w:tc>
          <w:tcPr>
            <w:tcW w:w="700" w:type="dxa"/>
            <w:tcMar>
              <w:top w:w="0" w:type="dxa"/>
              <w:bottom w:w="0" w:type="dxa"/>
            </w:tcMar>
            <w:vAlign w:val="center"/>
          </w:tcPr>
          <w:p w14:paraId="729566F7" w14:textId="77777777" w:rsidR="003A49D3" w:rsidRDefault="00430DD1">
            <w:pPr>
              <w:keepNext/>
              <w:keepLines/>
              <w:spacing w:after="0" w:line="240" w:lineRule="auto"/>
            </w:pPr>
            <w:r>
              <w:rPr>
                <w:sz w:val="18"/>
              </w:rPr>
              <w:t>B003</w:t>
            </w:r>
          </w:p>
        </w:tc>
        <w:tc>
          <w:tcPr>
            <w:tcW w:w="1860" w:type="dxa"/>
            <w:tcMar>
              <w:top w:w="0" w:type="dxa"/>
              <w:bottom w:w="0" w:type="dxa"/>
            </w:tcMar>
            <w:vAlign w:val="center"/>
          </w:tcPr>
          <w:p w14:paraId="689C0CE9" w14:textId="77777777" w:rsidR="003A49D3" w:rsidRDefault="00430DD1">
            <w:pPr>
              <w:keepNext/>
              <w:keepLines/>
              <w:spacing w:after="0" w:line="240" w:lineRule="auto"/>
              <w:jc w:val="right"/>
            </w:pPr>
            <w:r>
              <w:rPr>
                <w:sz w:val="18"/>
              </w:rPr>
              <w:t>62.265,37</w:t>
            </w:r>
          </w:p>
        </w:tc>
        <w:tc>
          <w:tcPr>
            <w:tcW w:w="1860" w:type="dxa"/>
            <w:tcMar>
              <w:top w:w="0" w:type="dxa"/>
              <w:bottom w:w="0" w:type="dxa"/>
            </w:tcMar>
            <w:vAlign w:val="center"/>
          </w:tcPr>
          <w:p w14:paraId="45A83829" w14:textId="77777777" w:rsidR="003A49D3" w:rsidRDefault="00430DD1">
            <w:pPr>
              <w:keepNext/>
              <w:keepLines/>
              <w:spacing w:after="0" w:line="240" w:lineRule="auto"/>
              <w:jc w:val="right"/>
            </w:pPr>
            <w:r>
              <w:rPr>
                <w:sz w:val="18"/>
              </w:rPr>
              <w:t>57.041,01</w:t>
            </w:r>
          </w:p>
        </w:tc>
        <w:tc>
          <w:tcPr>
            <w:tcW w:w="700" w:type="dxa"/>
            <w:tcMar>
              <w:top w:w="0" w:type="dxa"/>
              <w:bottom w:w="0" w:type="dxa"/>
            </w:tcMar>
            <w:vAlign w:val="center"/>
          </w:tcPr>
          <w:p w14:paraId="617F5DDA" w14:textId="77777777" w:rsidR="003A49D3" w:rsidRDefault="00430DD1">
            <w:pPr>
              <w:keepNext/>
              <w:keepLines/>
              <w:spacing w:after="0" w:line="240" w:lineRule="auto"/>
              <w:jc w:val="right"/>
            </w:pPr>
            <w:r>
              <w:rPr>
                <w:sz w:val="18"/>
              </w:rPr>
              <w:t>91,6</w:t>
            </w:r>
          </w:p>
        </w:tc>
      </w:tr>
    </w:tbl>
    <w:p w14:paraId="343DBE19" w14:textId="77777777" w:rsidR="003A49D3" w:rsidRDefault="003A49D3">
      <w:pPr>
        <w:spacing w:after="0"/>
      </w:pPr>
    </w:p>
    <w:p w14:paraId="3FB29089" w14:textId="77777777" w:rsidR="003A49D3" w:rsidRDefault="00430DD1">
      <w:r>
        <w:t>Vrijednost obveza u izvještajnom razdoblju iznosi 57.041,01 EUR, što predstavlja smanjenje u odnosu na prethodno razdoblje koje iznosi 62.265,37 EUR, a rezultat je redovnog podmirivanja obveza prema dobavljačima i drugih kratkoročnih obveza.</w:t>
      </w:r>
    </w:p>
    <w:p w14:paraId="405FAE3D" w14:textId="77777777" w:rsidR="003A49D3" w:rsidRDefault="00430DD1">
      <w:r>
        <w:t>Stanje obveza na dan 31.12.2025. iznosi 34.555,30 EUR. Dječji vrtić Vinica nema dospjelih obveza. </w:t>
      </w:r>
    </w:p>
    <w:p w14:paraId="31AC252A" w14:textId="77777777" w:rsidR="003A49D3" w:rsidRDefault="003A49D3"/>
    <w:p w14:paraId="341A8F48" w14:textId="77777777" w:rsidR="003A49D3" w:rsidRDefault="00430DD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409F6B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F77A8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243774"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02FC9"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61946"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645172"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95530A" w14:textId="77777777" w:rsidR="003A49D3" w:rsidRDefault="00430DD1">
            <w:pPr>
              <w:keepNext/>
              <w:keepLines/>
              <w:spacing w:after="0" w:line="240" w:lineRule="auto"/>
              <w:jc w:val="center"/>
            </w:pPr>
            <w:r>
              <w:rPr>
                <w:b/>
                <w:sz w:val="18"/>
              </w:rPr>
              <w:t>Indeks (%)</w:t>
            </w:r>
          </w:p>
        </w:tc>
      </w:tr>
      <w:tr w:rsidR="003A49D3" w14:paraId="37C7382C" w14:textId="77777777">
        <w:tblPrEx>
          <w:tblCellMar>
            <w:top w:w="0" w:type="dxa"/>
            <w:bottom w:w="0" w:type="dxa"/>
          </w:tblCellMar>
        </w:tblPrEx>
        <w:trPr>
          <w:cantSplit/>
          <w:trHeight w:val="560"/>
        </w:trPr>
        <w:tc>
          <w:tcPr>
            <w:tcW w:w="700" w:type="dxa"/>
            <w:tcMar>
              <w:top w:w="0" w:type="dxa"/>
              <w:bottom w:w="0" w:type="dxa"/>
            </w:tcMar>
            <w:vAlign w:val="center"/>
          </w:tcPr>
          <w:p w14:paraId="3EE0185C" w14:textId="77777777" w:rsidR="003A49D3" w:rsidRDefault="00430DD1">
            <w:pPr>
              <w:keepNext/>
              <w:keepLines/>
              <w:spacing w:after="0" w:line="240" w:lineRule="auto"/>
            </w:pPr>
            <w:r>
              <w:rPr>
                <w:sz w:val="18"/>
              </w:rPr>
              <w:t>96</w:t>
            </w:r>
          </w:p>
        </w:tc>
        <w:tc>
          <w:tcPr>
            <w:tcW w:w="3180" w:type="dxa"/>
            <w:tcMar>
              <w:top w:w="0" w:type="dxa"/>
              <w:bottom w:w="0" w:type="dxa"/>
            </w:tcMar>
            <w:vAlign w:val="center"/>
          </w:tcPr>
          <w:p w14:paraId="361347EE" w14:textId="77777777" w:rsidR="003A49D3" w:rsidRDefault="00430DD1">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CBB4C61" w14:textId="77777777" w:rsidR="003A49D3" w:rsidRDefault="00430DD1">
            <w:pPr>
              <w:keepNext/>
              <w:keepLines/>
              <w:spacing w:after="0" w:line="240" w:lineRule="auto"/>
            </w:pPr>
            <w:r>
              <w:rPr>
                <w:sz w:val="18"/>
              </w:rPr>
              <w:t>96</w:t>
            </w:r>
          </w:p>
        </w:tc>
        <w:tc>
          <w:tcPr>
            <w:tcW w:w="1860" w:type="dxa"/>
            <w:tcMar>
              <w:top w:w="0" w:type="dxa"/>
              <w:bottom w:w="0" w:type="dxa"/>
            </w:tcMar>
            <w:vAlign w:val="center"/>
          </w:tcPr>
          <w:p w14:paraId="586DF3B0" w14:textId="77777777" w:rsidR="003A49D3" w:rsidRDefault="00430DD1">
            <w:pPr>
              <w:keepNext/>
              <w:keepLines/>
              <w:spacing w:after="0" w:line="240" w:lineRule="auto"/>
              <w:jc w:val="right"/>
            </w:pPr>
            <w:r>
              <w:rPr>
                <w:sz w:val="18"/>
              </w:rPr>
              <w:t>2.573,88</w:t>
            </w:r>
          </w:p>
        </w:tc>
        <w:tc>
          <w:tcPr>
            <w:tcW w:w="1860" w:type="dxa"/>
            <w:tcMar>
              <w:top w:w="0" w:type="dxa"/>
              <w:bottom w:w="0" w:type="dxa"/>
            </w:tcMar>
            <w:vAlign w:val="center"/>
          </w:tcPr>
          <w:p w14:paraId="0D2A8799" w14:textId="77777777" w:rsidR="003A49D3" w:rsidRDefault="00430DD1">
            <w:pPr>
              <w:keepNext/>
              <w:keepLines/>
              <w:spacing w:after="0" w:line="240" w:lineRule="auto"/>
              <w:jc w:val="right"/>
            </w:pPr>
            <w:r>
              <w:rPr>
                <w:sz w:val="18"/>
              </w:rPr>
              <w:t>626,86</w:t>
            </w:r>
          </w:p>
        </w:tc>
        <w:tc>
          <w:tcPr>
            <w:tcW w:w="700" w:type="dxa"/>
            <w:tcMar>
              <w:top w:w="0" w:type="dxa"/>
              <w:bottom w:w="0" w:type="dxa"/>
            </w:tcMar>
            <w:vAlign w:val="center"/>
          </w:tcPr>
          <w:p w14:paraId="33A0B832" w14:textId="77777777" w:rsidR="003A49D3" w:rsidRDefault="00430DD1">
            <w:pPr>
              <w:keepNext/>
              <w:keepLines/>
              <w:spacing w:after="0" w:line="240" w:lineRule="auto"/>
              <w:jc w:val="right"/>
            </w:pPr>
            <w:r>
              <w:rPr>
                <w:sz w:val="18"/>
              </w:rPr>
              <w:t>24,4</w:t>
            </w:r>
          </w:p>
        </w:tc>
      </w:tr>
    </w:tbl>
    <w:p w14:paraId="70C2B9F0" w14:textId="77777777" w:rsidR="003A49D3" w:rsidRDefault="003A49D3">
      <w:pPr>
        <w:spacing w:after="0"/>
      </w:pPr>
    </w:p>
    <w:p w14:paraId="796410BD" w14:textId="77777777" w:rsidR="003A49D3" w:rsidRDefault="00430DD1">
      <w:r>
        <w:t xml:space="preserve">U ovoj kategoriji došlo je do smanjenja obračunatih prihoda poslovanja koje se odnose na </w:t>
      </w:r>
      <w:proofErr w:type="spellStart"/>
      <w:r>
        <w:t>potraživanaj</w:t>
      </w:r>
      <w:proofErr w:type="spellEnd"/>
      <w:r>
        <w:t xml:space="preserve"> od participacije roditelja u ekonomskoj cijeni dječjeg vrtića, koji iznose 626,86 EUR, naspram proteklog izvještajnog razdoblja u kojem su iznosili 2.573,88 EUR. Razlog smanjenja su opomene, usklade te naplate svojih prihoda te samim time i smanjenja predmetnih potraživanja. </w:t>
      </w:r>
    </w:p>
    <w:p w14:paraId="0EE319E0" w14:textId="77777777" w:rsidR="003A49D3" w:rsidRDefault="003A49D3"/>
    <w:p w14:paraId="3964598D" w14:textId="77777777" w:rsidR="003A49D3" w:rsidRDefault="00430DD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1A71E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C5262"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81637B"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20C0D"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50232" w14:textId="77777777" w:rsidR="003A49D3" w:rsidRDefault="00430DD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D23032" w14:textId="77777777" w:rsidR="003A49D3" w:rsidRDefault="00430DD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8FEDEB" w14:textId="77777777" w:rsidR="003A49D3" w:rsidRDefault="00430DD1">
            <w:pPr>
              <w:keepNext/>
              <w:keepLines/>
              <w:spacing w:after="0" w:line="240" w:lineRule="auto"/>
              <w:jc w:val="center"/>
            </w:pPr>
            <w:r>
              <w:rPr>
                <w:b/>
                <w:sz w:val="18"/>
              </w:rPr>
              <w:t>Indeks (%)</w:t>
            </w:r>
          </w:p>
        </w:tc>
      </w:tr>
      <w:tr w:rsidR="003A49D3" w14:paraId="262C6F40" w14:textId="77777777">
        <w:tblPrEx>
          <w:tblCellMar>
            <w:top w:w="0" w:type="dxa"/>
            <w:bottom w:w="0" w:type="dxa"/>
          </w:tblCellMar>
        </w:tblPrEx>
        <w:trPr>
          <w:cantSplit/>
          <w:trHeight w:val="560"/>
        </w:trPr>
        <w:tc>
          <w:tcPr>
            <w:tcW w:w="700" w:type="dxa"/>
            <w:tcMar>
              <w:top w:w="0" w:type="dxa"/>
              <w:bottom w:w="0" w:type="dxa"/>
            </w:tcMar>
            <w:vAlign w:val="center"/>
          </w:tcPr>
          <w:p w14:paraId="73507F34" w14:textId="77777777" w:rsidR="003A49D3" w:rsidRDefault="00430DD1">
            <w:pPr>
              <w:keepNext/>
              <w:keepLines/>
              <w:spacing w:after="0" w:line="240" w:lineRule="auto"/>
            </w:pPr>
            <w:r>
              <w:rPr>
                <w:sz w:val="18"/>
              </w:rPr>
              <w:t>965</w:t>
            </w:r>
          </w:p>
        </w:tc>
        <w:tc>
          <w:tcPr>
            <w:tcW w:w="3180" w:type="dxa"/>
            <w:tcMar>
              <w:top w:w="0" w:type="dxa"/>
              <w:bottom w:w="0" w:type="dxa"/>
            </w:tcMar>
            <w:vAlign w:val="center"/>
          </w:tcPr>
          <w:p w14:paraId="722CDC1B" w14:textId="77777777" w:rsidR="003A49D3" w:rsidRDefault="00430DD1">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3E04FF81" w14:textId="77777777" w:rsidR="003A49D3" w:rsidRDefault="00430DD1">
            <w:pPr>
              <w:keepNext/>
              <w:keepLines/>
              <w:spacing w:after="0" w:line="240" w:lineRule="auto"/>
            </w:pPr>
            <w:r>
              <w:rPr>
                <w:sz w:val="18"/>
              </w:rPr>
              <w:t>965</w:t>
            </w:r>
          </w:p>
        </w:tc>
        <w:tc>
          <w:tcPr>
            <w:tcW w:w="1860" w:type="dxa"/>
            <w:tcMar>
              <w:top w:w="0" w:type="dxa"/>
              <w:bottom w:w="0" w:type="dxa"/>
            </w:tcMar>
            <w:vAlign w:val="center"/>
          </w:tcPr>
          <w:p w14:paraId="60CACFE7" w14:textId="77777777" w:rsidR="003A49D3" w:rsidRDefault="00430DD1">
            <w:pPr>
              <w:keepNext/>
              <w:keepLines/>
              <w:spacing w:after="0" w:line="240" w:lineRule="auto"/>
              <w:jc w:val="right"/>
            </w:pPr>
            <w:r>
              <w:rPr>
                <w:sz w:val="18"/>
              </w:rPr>
              <w:t>2.573,88</w:t>
            </w:r>
          </w:p>
        </w:tc>
        <w:tc>
          <w:tcPr>
            <w:tcW w:w="1860" w:type="dxa"/>
            <w:tcMar>
              <w:top w:w="0" w:type="dxa"/>
              <w:bottom w:w="0" w:type="dxa"/>
            </w:tcMar>
            <w:vAlign w:val="center"/>
          </w:tcPr>
          <w:p w14:paraId="5F96BB2A" w14:textId="77777777" w:rsidR="003A49D3" w:rsidRDefault="00430DD1">
            <w:pPr>
              <w:keepNext/>
              <w:keepLines/>
              <w:spacing w:after="0" w:line="240" w:lineRule="auto"/>
              <w:jc w:val="right"/>
            </w:pPr>
            <w:r>
              <w:rPr>
                <w:sz w:val="18"/>
              </w:rPr>
              <w:t>626,86</w:t>
            </w:r>
          </w:p>
        </w:tc>
        <w:tc>
          <w:tcPr>
            <w:tcW w:w="700" w:type="dxa"/>
            <w:tcMar>
              <w:top w:w="0" w:type="dxa"/>
              <w:bottom w:w="0" w:type="dxa"/>
            </w:tcMar>
            <w:vAlign w:val="center"/>
          </w:tcPr>
          <w:p w14:paraId="349729D4" w14:textId="77777777" w:rsidR="003A49D3" w:rsidRDefault="00430DD1">
            <w:pPr>
              <w:keepNext/>
              <w:keepLines/>
              <w:spacing w:after="0" w:line="240" w:lineRule="auto"/>
              <w:jc w:val="right"/>
            </w:pPr>
            <w:r>
              <w:rPr>
                <w:sz w:val="18"/>
              </w:rPr>
              <w:t>24,4</w:t>
            </w:r>
          </w:p>
        </w:tc>
      </w:tr>
    </w:tbl>
    <w:p w14:paraId="11B4BDCC" w14:textId="77777777" w:rsidR="003A49D3" w:rsidRDefault="003A49D3">
      <w:pPr>
        <w:spacing w:after="0"/>
      </w:pPr>
    </w:p>
    <w:p w14:paraId="5DE202E4" w14:textId="77777777" w:rsidR="003A49D3" w:rsidRDefault="00430DD1">
      <w:r>
        <w:t xml:space="preserve">U ovoj kategoriji došlo je do smanjenja obračunatih prihoda poslovanja koje se odnose na </w:t>
      </w:r>
      <w:proofErr w:type="spellStart"/>
      <w:r>
        <w:t>potraživanaj</w:t>
      </w:r>
      <w:proofErr w:type="spellEnd"/>
      <w:r>
        <w:t xml:space="preserve"> od participacije roditelja u ekonomskoj cijeni dječjeg vrtića, koji iznose 626,86 EUR, naspram proteklog izvještajnog razdoblja u kojem su iznosili 2.573,88 EUR. Razlog smanjenja su opomene, usklade te naplate svojih prihoda te samim time i smanjenja predmetnih potraživanja. </w:t>
      </w:r>
    </w:p>
    <w:p w14:paraId="4295BF1E" w14:textId="77777777" w:rsidR="003A49D3" w:rsidRDefault="003A49D3"/>
    <w:p w14:paraId="05D1B705" w14:textId="77777777" w:rsidR="003A49D3" w:rsidRDefault="00430DD1">
      <w:pPr>
        <w:keepNext/>
        <w:spacing w:line="240" w:lineRule="auto"/>
        <w:jc w:val="center"/>
      </w:pPr>
      <w:r>
        <w:rPr>
          <w:b/>
          <w:sz w:val="28"/>
        </w:rPr>
        <w:t>Izvještaj o rashodima prema funkcijskoj klasifikaciji</w:t>
      </w:r>
    </w:p>
    <w:p w14:paraId="5966FB7A" w14:textId="77777777" w:rsidR="003A49D3" w:rsidRDefault="00430DD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631C1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CA6E28"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F0D185"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A29EC1"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117E0"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EDA3FA"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B858C1" w14:textId="77777777" w:rsidR="003A49D3" w:rsidRDefault="00430DD1">
            <w:pPr>
              <w:keepNext/>
              <w:keepLines/>
              <w:spacing w:after="0" w:line="240" w:lineRule="auto"/>
              <w:jc w:val="center"/>
            </w:pPr>
            <w:r>
              <w:rPr>
                <w:b/>
                <w:sz w:val="18"/>
              </w:rPr>
              <w:t>Indeks (%)</w:t>
            </w:r>
          </w:p>
        </w:tc>
      </w:tr>
      <w:tr w:rsidR="003A49D3" w14:paraId="488CAEE7" w14:textId="77777777">
        <w:tblPrEx>
          <w:tblCellMar>
            <w:top w:w="0" w:type="dxa"/>
            <w:bottom w:w="0" w:type="dxa"/>
          </w:tblCellMar>
        </w:tblPrEx>
        <w:trPr>
          <w:cantSplit/>
          <w:trHeight w:val="560"/>
        </w:trPr>
        <w:tc>
          <w:tcPr>
            <w:tcW w:w="700" w:type="dxa"/>
            <w:tcMar>
              <w:top w:w="0" w:type="dxa"/>
              <w:bottom w:w="0" w:type="dxa"/>
            </w:tcMar>
            <w:vAlign w:val="center"/>
          </w:tcPr>
          <w:p w14:paraId="2DC6F17A" w14:textId="77777777" w:rsidR="003A49D3" w:rsidRDefault="00430DD1">
            <w:pPr>
              <w:keepNext/>
              <w:keepLines/>
              <w:spacing w:after="0" w:line="240" w:lineRule="auto"/>
            </w:pPr>
            <w:r>
              <w:rPr>
                <w:sz w:val="18"/>
              </w:rPr>
              <w:t>09</w:t>
            </w:r>
          </w:p>
        </w:tc>
        <w:tc>
          <w:tcPr>
            <w:tcW w:w="3180" w:type="dxa"/>
            <w:tcMar>
              <w:top w:w="0" w:type="dxa"/>
              <w:bottom w:w="0" w:type="dxa"/>
            </w:tcMar>
            <w:vAlign w:val="center"/>
          </w:tcPr>
          <w:p w14:paraId="442A972F" w14:textId="77777777" w:rsidR="003A49D3" w:rsidRDefault="00430DD1">
            <w:pPr>
              <w:keepNext/>
              <w:keepLines/>
              <w:spacing w:after="0" w:line="240" w:lineRule="auto"/>
            </w:pPr>
            <w:r>
              <w:rPr>
                <w:sz w:val="18"/>
              </w:rPr>
              <w:t>Obrazovanje (šifre 091+092+093+094+095+096+097+098)</w:t>
            </w:r>
          </w:p>
        </w:tc>
        <w:tc>
          <w:tcPr>
            <w:tcW w:w="700" w:type="dxa"/>
            <w:tcMar>
              <w:top w:w="0" w:type="dxa"/>
              <w:bottom w:w="0" w:type="dxa"/>
            </w:tcMar>
            <w:vAlign w:val="center"/>
          </w:tcPr>
          <w:p w14:paraId="30F6B2F4" w14:textId="77777777" w:rsidR="003A49D3" w:rsidRDefault="00430DD1">
            <w:pPr>
              <w:keepNext/>
              <w:keepLines/>
              <w:spacing w:after="0" w:line="240" w:lineRule="auto"/>
            </w:pPr>
            <w:r>
              <w:rPr>
                <w:sz w:val="18"/>
              </w:rPr>
              <w:t>09</w:t>
            </w:r>
          </w:p>
        </w:tc>
        <w:tc>
          <w:tcPr>
            <w:tcW w:w="1860" w:type="dxa"/>
            <w:tcMar>
              <w:top w:w="0" w:type="dxa"/>
              <w:bottom w:w="0" w:type="dxa"/>
            </w:tcMar>
            <w:vAlign w:val="center"/>
          </w:tcPr>
          <w:p w14:paraId="033BFC0F" w14:textId="77777777" w:rsidR="003A49D3" w:rsidRDefault="00430DD1">
            <w:pPr>
              <w:keepNext/>
              <w:keepLines/>
              <w:spacing w:after="0" w:line="240" w:lineRule="auto"/>
              <w:jc w:val="right"/>
            </w:pPr>
            <w:r>
              <w:rPr>
                <w:sz w:val="18"/>
              </w:rPr>
              <w:t>381.913,60</w:t>
            </w:r>
          </w:p>
        </w:tc>
        <w:tc>
          <w:tcPr>
            <w:tcW w:w="1860" w:type="dxa"/>
            <w:tcMar>
              <w:top w:w="0" w:type="dxa"/>
              <w:bottom w:w="0" w:type="dxa"/>
            </w:tcMar>
            <w:vAlign w:val="center"/>
          </w:tcPr>
          <w:p w14:paraId="2F416E84" w14:textId="77777777" w:rsidR="003A49D3" w:rsidRDefault="00430DD1">
            <w:pPr>
              <w:keepNext/>
              <w:keepLines/>
              <w:spacing w:after="0" w:line="240" w:lineRule="auto"/>
              <w:jc w:val="right"/>
            </w:pPr>
            <w:r>
              <w:rPr>
                <w:sz w:val="18"/>
              </w:rPr>
              <w:t>485.439,72</w:t>
            </w:r>
          </w:p>
        </w:tc>
        <w:tc>
          <w:tcPr>
            <w:tcW w:w="700" w:type="dxa"/>
            <w:tcMar>
              <w:top w:w="0" w:type="dxa"/>
              <w:bottom w:w="0" w:type="dxa"/>
            </w:tcMar>
            <w:vAlign w:val="center"/>
          </w:tcPr>
          <w:p w14:paraId="7C399817" w14:textId="77777777" w:rsidR="003A49D3" w:rsidRDefault="00430DD1">
            <w:pPr>
              <w:keepNext/>
              <w:keepLines/>
              <w:spacing w:after="0" w:line="240" w:lineRule="auto"/>
              <w:jc w:val="right"/>
            </w:pPr>
            <w:r>
              <w:rPr>
                <w:sz w:val="18"/>
              </w:rPr>
              <w:t>127,1</w:t>
            </w:r>
          </w:p>
        </w:tc>
      </w:tr>
    </w:tbl>
    <w:p w14:paraId="581EBA32" w14:textId="77777777" w:rsidR="003A49D3" w:rsidRDefault="003A49D3">
      <w:pPr>
        <w:spacing w:after="0"/>
      </w:pPr>
    </w:p>
    <w:p w14:paraId="2DD9E7AF" w14:textId="77777777" w:rsidR="003A49D3" w:rsidRDefault="00430DD1">
      <w:r>
        <w:t>Rashodi Dječjeg vrtića Vinica prema funkcijskoj klasifikaciji za predškolsko obrazovanje (0911) u ovom izvještajnom razdoblju utrošeno je 485.439,72 EUR, dok su u proteklom izvještajnom utrošeno 381.913,60 EUR. Razlog povećanja je zbog općeg povećanja cijena energenata, materijala i sredstava za rad, usluga, te plaća djelatnika koje su usklađene sa zakonom propisanim okvirima. . </w:t>
      </w:r>
    </w:p>
    <w:p w14:paraId="1B99DE0C" w14:textId="77777777" w:rsidR="003A49D3" w:rsidRDefault="003A49D3"/>
    <w:p w14:paraId="78E8320C" w14:textId="77777777" w:rsidR="003A49D3" w:rsidRDefault="00430DD1">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33AA86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4DF55"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88AC26"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4119C6"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86B752" w14:textId="77777777" w:rsidR="003A49D3" w:rsidRDefault="00430DD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3377F7" w14:textId="77777777" w:rsidR="003A49D3" w:rsidRDefault="00430DD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8E1AE5" w14:textId="77777777" w:rsidR="003A49D3" w:rsidRDefault="00430DD1">
            <w:pPr>
              <w:keepNext/>
              <w:keepLines/>
              <w:spacing w:after="0" w:line="240" w:lineRule="auto"/>
              <w:jc w:val="center"/>
            </w:pPr>
            <w:r>
              <w:rPr>
                <w:b/>
                <w:sz w:val="18"/>
              </w:rPr>
              <w:t>Indeks (%)</w:t>
            </w:r>
          </w:p>
        </w:tc>
      </w:tr>
      <w:tr w:rsidR="003A49D3" w14:paraId="29253C0E" w14:textId="77777777">
        <w:tblPrEx>
          <w:tblCellMar>
            <w:top w:w="0" w:type="dxa"/>
            <w:bottom w:w="0" w:type="dxa"/>
          </w:tblCellMar>
        </w:tblPrEx>
        <w:trPr>
          <w:cantSplit/>
          <w:trHeight w:val="560"/>
        </w:trPr>
        <w:tc>
          <w:tcPr>
            <w:tcW w:w="700" w:type="dxa"/>
            <w:tcMar>
              <w:top w:w="0" w:type="dxa"/>
              <w:bottom w:w="0" w:type="dxa"/>
            </w:tcMar>
            <w:vAlign w:val="center"/>
          </w:tcPr>
          <w:p w14:paraId="2FFE741E" w14:textId="77777777" w:rsidR="003A49D3" w:rsidRDefault="00430DD1">
            <w:pPr>
              <w:keepNext/>
              <w:keepLines/>
              <w:spacing w:after="0" w:line="240" w:lineRule="auto"/>
            </w:pPr>
            <w:r>
              <w:rPr>
                <w:sz w:val="18"/>
              </w:rPr>
              <w:t>0911</w:t>
            </w:r>
          </w:p>
        </w:tc>
        <w:tc>
          <w:tcPr>
            <w:tcW w:w="3180" w:type="dxa"/>
            <w:tcMar>
              <w:top w:w="0" w:type="dxa"/>
              <w:bottom w:w="0" w:type="dxa"/>
            </w:tcMar>
            <w:vAlign w:val="center"/>
          </w:tcPr>
          <w:p w14:paraId="4FB97CBD" w14:textId="77777777" w:rsidR="003A49D3" w:rsidRDefault="00430DD1">
            <w:pPr>
              <w:keepNext/>
              <w:keepLines/>
              <w:spacing w:after="0" w:line="240" w:lineRule="auto"/>
            </w:pPr>
            <w:r>
              <w:rPr>
                <w:sz w:val="18"/>
              </w:rPr>
              <w:t>Predškolsko obrazovanje</w:t>
            </w:r>
          </w:p>
        </w:tc>
        <w:tc>
          <w:tcPr>
            <w:tcW w:w="700" w:type="dxa"/>
            <w:tcMar>
              <w:top w:w="0" w:type="dxa"/>
              <w:bottom w:w="0" w:type="dxa"/>
            </w:tcMar>
            <w:vAlign w:val="center"/>
          </w:tcPr>
          <w:p w14:paraId="19F33056" w14:textId="77777777" w:rsidR="003A49D3" w:rsidRDefault="00430DD1">
            <w:pPr>
              <w:keepNext/>
              <w:keepLines/>
              <w:spacing w:after="0" w:line="240" w:lineRule="auto"/>
            </w:pPr>
            <w:r>
              <w:rPr>
                <w:sz w:val="18"/>
              </w:rPr>
              <w:t>0911</w:t>
            </w:r>
          </w:p>
        </w:tc>
        <w:tc>
          <w:tcPr>
            <w:tcW w:w="1860" w:type="dxa"/>
            <w:tcMar>
              <w:top w:w="0" w:type="dxa"/>
              <w:bottom w:w="0" w:type="dxa"/>
            </w:tcMar>
            <w:vAlign w:val="center"/>
          </w:tcPr>
          <w:p w14:paraId="21920645" w14:textId="77777777" w:rsidR="003A49D3" w:rsidRDefault="00430DD1">
            <w:pPr>
              <w:keepNext/>
              <w:keepLines/>
              <w:spacing w:after="0" w:line="240" w:lineRule="auto"/>
              <w:jc w:val="right"/>
            </w:pPr>
            <w:r>
              <w:rPr>
                <w:sz w:val="18"/>
              </w:rPr>
              <w:t>381.913,60</w:t>
            </w:r>
          </w:p>
        </w:tc>
        <w:tc>
          <w:tcPr>
            <w:tcW w:w="1860" w:type="dxa"/>
            <w:tcMar>
              <w:top w:w="0" w:type="dxa"/>
              <w:bottom w:w="0" w:type="dxa"/>
            </w:tcMar>
            <w:vAlign w:val="center"/>
          </w:tcPr>
          <w:p w14:paraId="7A07534A" w14:textId="77777777" w:rsidR="003A49D3" w:rsidRDefault="00430DD1">
            <w:pPr>
              <w:keepNext/>
              <w:keepLines/>
              <w:spacing w:after="0" w:line="240" w:lineRule="auto"/>
              <w:jc w:val="right"/>
            </w:pPr>
            <w:r>
              <w:rPr>
                <w:sz w:val="18"/>
              </w:rPr>
              <w:t>485.439,72</w:t>
            </w:r>
          </w:p>
        </w:tc>
        <w:tc>
          <w:tcPr>
            <w:tcW w:w="700" w:type="dxa"/>
            <w:tcMar>
              <w:top w:w="0" w:type="dxa"/>
              <w:bottom w:w="0" w:type="dxa"/>
            </w:tcMar>
            <w:vAlign w:val="center"/>
          </w:tcPr>
          <w:p w14:paraId="06133001" w14:textId="77777777" w:rsidR="003A49D3" w:rsidRDefault="00430DD1">
            <w:pPr>
              <w:keepNext/>
              <w:keepLines/>
              <w:spacing w:after="0" w:line="240" w:lineRule="auto"/>
              <w:jc w:val="right"/>
            </w:pPr>
            <w:r>
              <w:rPr>
                <w:sz w:val="18"/>
              </w:rPr>
              <w:t>127,1</w:t>
            </w:r>
          </w:p>
        </w:tc>
      </w:tr>
    </w:tbl>
    <w:p w14:paraId="147DA694" w14:textId="77777777" w:rsidR="003A49D3" w:rsidRDefault="003A49D3">
      <w:pPr>
        <w:spacing w:after="0"/>
      </w:pPr>
    </w:p>
    <w:p w14:paraId="336C25CD" w14:textId="77777777" w:rsidR="003A49D3" w:rsidRDefault="00430DD1">
      <w:r>
        <w:t>Rashodi Dječjeg vrtića Vinica prema funkcijskoj klasifikaciji za predškolsko obrazovanje (0911) u ovom izvještajnom razdoblju utrošeno je 485.439,72 EUR, dok su u proteklom izvještajnom utrošeno 381.913,60 EUR. Razlog povećanja je zbog općeg povećanja cijena energenata, materijala i sredstava za rad, usluga, te plaća djelatnika koje su usklađene sa zakonom propisanim okvirima. </w:t>
      </w:r>
    </w:p>
    <w:p w14:paraId="56F2FF7D" w14:textId="77777777" w:rsidR="003A49D3" w:rsidRDefault="003A49D3"/>
    <w:p w14:paraId="43404C55" w14:textId="77777777" w:rsidR="003A49D3" w:rsidRDefault="00430DD1">
      <w:pPr>
        <w:keepNext/>
        <w:spacing w:line="240" w:lineRule="auto"/>
        <w:jc w:val="center"/>
      </w:pPr>
      <w:r>
        <w:rPr>
          <w:b/>
          <w:sz w:val="28"/>
        </w:rPr>
        <w:t>Promjene u vrijednosti i obujmu imovine i obveza</w:t>
      </w:r>
    </w:p>
    <w:p w14:paraId="14BD1E44" w14:textId="77777777" w:rsidR="003A49D3" w:rsidRDefault="00430DD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A49D3" w14:paraId="14F18A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3ED1D3"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44B32"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C571D6"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D132F" w14:textId="77777777" w:rsidR="003A49D3" w:rsidRDefault="00430DD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DC5B009" w14:textId="77777777" w:rsidR="003A49D3" w:rsidRDefault="00430DD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3FF51CA" w14:textId="77777777" w:rsidR="003A49D3" w:rsidRDefault="00430DD1">
            <w:pPr>
              <w:keepNext/>
              <w:keepLines/>
              <w:spacing w:after="0" w:line="240" w:lineRule="auto"/>
              <w:jc w:val="center"/>
            </w:pPr>
            <w:r>
              <w:rPr>
                <w:b/>
                <w:sz w:val="18"/>
              </w:rPr>
              <w:t>Indeks (%)</w:t>
            </w:r>
          </w:p>
        </w:tc>
      </w:tr>
      <w:tr w:rsidR="003A49D3" w14:paraId="38235833" w14:textId="77777777">
        <w:tblPrEx>
          <w:tblCellMar>
            <w:top w:w="0" w:type="dxa"/>
            <w:bottom w:w="0" w:type="dxa"/>
          </w:tblCellMar>
        </w:tblPrEx>
        <w:trPr>
          <w:cantSplit/>
          <w:trHeight w:val="560"/>
        </w:trPr>
        <w:tc>
          <w:tcPr>
            <w:tcW w:w="700" w:type="dxa"/>
            <w:tcMar>
              <w:top w:w="0" w:type="dxa"/>
              <w:bottom w:w="0" w:type="dxa"/>
            </w:tcMar>
            <w:vAlign w:val="center"/>
          </w:tcPr>
          <w:p w14:paraId="11583B7C" w14:textId="77777777" w:rsidR="003A49D3" w:rsidRDefault="00430DD1">
            <w:pPr>
              <w:keepNext/>
              <w:keepLines/>
              <w:spacing w:after="0" w:line="240" w:lineRule="auto"/>
            </w:pPr>
            <w:r>
              <w:rPr>
                <w:sz w:val="18"/>
              </w:rPr>
              <w:t>9151</w:t>
            </w:r>
          </w:p>
        </w:tc>
        <w:tc>
          <w:tcPr>
            <w:tcW w:w="3180" w:type="dxa"/>
            <w:tcMar>
              <w:top w:w="0" w:type="dxa"/>
              <w:bottom w:w="0" w:type="dxa"/>
            </w:tcMar>
            <w:vAlign w:val="center"/>
          </w:tcPr>
          <w:p w14:paraId="00EECD42" w14:textId="77777777" w:rsidR="003A49D3" w:rsidRDefault="00430DD1">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444FBD8" w14:textId="77777777" w:rsidR="003A49D3" w:rsidRDefault="00430DD1">
            <w:pPr>
              <w:keepNext/>
              <w:keepLines/>
              <w:spacing w:after="0" w:line="240" w:lineRule="auto"/>
            </w:pPr>
            <w:r>
              <w:rPr>
                <w:sz w:val="18"/>
              </w:rPr>
              <w:t>9151</w:t>
            </w:r>
          </w:p>
        </w:tc>
        <w:tc>
          <w:tcPr>
            <w:tcW w:w="1860" w:type="dxa"/>
            <w:tcMar>
              <w:top w:w="0" w:type="dxa"/>
              <w:bottom w:w="0" w:type="dxa"/>
            </w:tcMar>
            <w:vAlign w:val="center"/>
          </w:tcPr>
          <w:p w14:paraId="457E8761" w14:textId="77777777" w:rsidR="003A49D3" w:rsidRDefault="00430DD1">
            <w:pPr>
              <w:keepNext/>
              <w:keepLines/>
              <w:spacing w:after="0" w:line="240" w:lineRule="auto"/>
              <w:jc w:val="right"/>
            </w:pPr>
            <w:r>
              <w:rPr>
                <w:sz w:val="18"/>
              </w:rPr>
              <w:t>0,00</w:t>
            </w:r>
          </w:p>
        </w:tc>
        <w:tc>
          <w:tcPr>
            <w:tcW w:w="1860" w:type="dxa"/>
            <w:tcMar>
              <w:top w:w="0" w:type="dxa"/>
              <w:bottom w:w="0" w:type="dxa"/>
            </w:tcMar>
            <w:vAlign w:val="center"/>
          </w:tcPr>
          <w:p w14:paraId="221C677C"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36BAD252" w14:textId="77777777" w:rsidR="003A49D3" w:rsidRDefault="00430DD1">
            <w:pPr>
              <w:keepNext/>
              <w:keepLines/>
              <w:spacing w:after="0" w:line="240" w:lineRule="auto"/>
              <w:jc w:val="right"/>
            </w:pPr>
            <w:r>
              <w:rPr>
                <w:sz w:val="18"/>
              </w:rPr>
              <w:t>-</w:t>
            </w:r>
          </w:p>
        </w:tc>
      </w:tr>
    </w:tbl>
    <w:p w14:paraId="3EFB7026" w14:textId="77777777" w:rsidR="003A49D3" w:rsidRDefault="003A49D3">
      <w:pPr>
        <w:spacing w:after="0"/>
      </w:pPr>
    </w:p>
    <w:p w14:paraId="4F0A308E" w14:textId="77777777" w:rsidR="003A49D3" w:rsidRDefault="00430DD1">
      <w:r>
        <w:t>U razdoblju od 01.01.2025. - 31.12.2025. godine nije bilo promjena vezanih u obujmu imovine.</w:t>
      </w:r>
    </w:p>
    <w:p w14:paraId="54F58DC1" w14:textId="77777777" w:rsidR="003A49D3" w:rsidRDefault="003A49D3"/>
    <w:p w14:paraId="6B4BFA9B" w14:textId="77777777" w:rsidR="003A49D3" w:rsidRDefault="00430DD1">
      <w:pPr>
        <w:keepNext/>
        <w:spacing w:line="240" w:lineRule="auto"/>
        <w:jc w:val="center"/>
      </w:pPr>
      <w:r>
        <w:rPr>
          <w:b/>
          <w:sz w:val="28"/>
        </w:rPr>
        <w:t>Izvještaj o obvezama</w:t>
      </w:r>
    </w:p>
    <w:p w14:paraId="5CD9EFD0" w14:textId="77777777" w:rsidR="003A49D3" w:rsidRDefault="00430DD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49D3" w14:paraId="274C35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D1E0CB"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A9AA9C"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02D481"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F0452" w14:textId="77777777" w:rsidR="003A49D3" w:rsidRDefault="00430DD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775A51D" w14:textId="77777777" w:rsidR="003A49D3" w:rsidRDefault="00430DD1">
            <w:pPr>
              <w:keepNext/>
              <w:keepLines/>
              <w:spacing w:after="0" w:line="240" w:lineRule="auto"/>
              <w:jc w:val="center"/>
            </w:pPr>
            <w:r>
              <w:rPr>
                <w:b/>
                <w:sz w:val="18"/>
              </w:rPr>
              <w:t>Indeks (%)</w:t>
            </w:r>
          </w:p>
        </w:tc>
      </w:tr>
      <w:tr w:rsidR="003A49D3" w14:paraId="00EBA284" w14:textId="77777777">
        <w:tblPrEx>
          <w:tblCellMar>
            <w:top w:w="0" w:type="dxa"/>
            <w:bottom w:w="0" w:type="dxa"/>
          </w:tblCellMar>
        </w:tblPrEx>
        <w:trPr>
          <w:cantSplit/>
          <w:trHeight w:val="560"/>
        </w:trPr>
        <w:tc>
          <w:tcPr>
            <w:tcW w:w="700" w:type="dxa"/>
            <w:tcMar>
              <w:top w:w="0" w:type="dxa"/>
              <w:bottom w:w="0" w:type="dxa"/>
            </w:tcMar>
            <w:vAlign w:val="center"/>
          </w:tcPr>
          <w:p w14:paraId="31BBEB9B" w14:textId="77777777" w:rsidR="003A49D3" w:rsidRDefault="003A49D3">
            <w:pPr>
              <w:keepNext/>
              <w:keepLines/>
              <w:spacing w:after="0" w:line="240" w:lineRule="auto"/>
            </w:pPr>
          </w:p>
        </w:tc>
        <w:tc>
          <w:tcPr>
            <w:tcW w:w="3180" w:type="dxa"/>
            <w:tcMar>
              <w:top w:w="0" w:type="dxa"/>
              <w:bottom w:w="0" w:type="dxa"/>
            </w:tcMar>
            <w:vAlign w:val="center"/>
          </w:tcPr>
          <w:p w14:paraId="114A5E3F" w14:textId="77777777" w:rsidR="003A49D3" w:rsidRDefault="00430DD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D0E4E8E" w14:textId="77777777" w:rsidR="003A49D3" w:rsidRDefault="00430DD1">
            <w:pPr>
              <w:keepNext/>
              <w:keepLines/>
              <w:spacing w:after="0" w:line="240" w:lineRule="auto"/>
            </w:pPr>
            <w:r>
              <w:rPr>
                <w:sz w:val="18"/>
              </w:rPr>
              <w:t>V006</w:t>
            </w:r>
          </w:p>
        </w:tc>
        <w:tc>
          <w:tcPr>
            <w:tcW w:w="1860" w:type="dxa"/>
            <w:tcMar>
              <w:top w:w="0" w:type="dxa"/>
              <w:bottom w:w="0" w:type="dxa"/>
            </w:tcMar>
            <w:vAlign w:val="center"/>
          </w:tcPr>
          <w:p w14:paraId="58E89C37" w14:textId="77777777" w:rsidR="003A49D3" w:rsidRDefault="00430DD1">
            <w:pPr>
              <w:keepNext/>
              <w:keepLines/>
              <w:spacing w:after="0" w:line="240" w:lineRule="auto"/>
              <w:jc w:val="right"/>
            </w:pPr>
            <w:r>
              <w:rPr>
                <w:sz w:val="18"/>
              </w:rPr>
              <w:t>34.555,30</w:t>
            </w:r>
          </w:p>
        </w:tc>
        <w:tc>
          <w:tcPr>
            <w:tcW w:w="700" w:type="dxa"/>
            <w:tcMar>
              <w:top w:w="0" w:type="dxa"/>
              <w:bottom w:w="0" w:type="dxa"/>
            </w:tcMar>
            <w:vAlign w:val="center"/>
          </w:tcPr>
          <w:p w14:paraId="6EBDC2EB" w14:textId="77777777" w:rsidR="003A49D3" w:rsidRDefault="00430DD1">
            <w:pPr>
              <w:keepNext/>
              <w:keepLines/>
              <w:spacing w:after="0" w:line="240" w:lineRule="auto"/>
              <w:jc w:val="right"/>
            </w:pPr>
            <w:r>
              <w:rPr>
                <w:sz w:val="18"/>
              </w:rPr>
              <w:t>-</w:t>
            </w:r>
          </w:p>
        </w:tc>
      </w:tr>
    </w:tbl>
    <w:p w14:paraId="6AC66037" w14:textId="77777777" w:rsidR="003A49D3" w:rsidRDefault="003A49D3">
      <w:pPr>
        <w:spacing w:after="0"/>
      </w:pPr>
    </w:p>
    <w:p w14:paraId="57661C03" w14:textId="77777777" w:rsidR="003A49D3" w:rsidRDefault="00430DD1">
      <w:r>
        <w:t>Stanje nedospjelih obveza na kraju izvještajnog razdoblja iznosi 34.555,30 EUR. </w:t>
      </w:r>
    </w:p>
    <w:p w14:paraId="034D720A" w14:textId="77777777" w:rsidR="003A49D3" w:rsidRDefault="00430DD1">
      <w:r>
        <w:t>Odnosi se na obveze za zaposlene u iznosu od 32.301,08, obveze za materijalne rashode 2.057,92 EUR (naknada za prijevoz, materijal i sirovine, energija, usluga telefona, komunalne usluge te zdravstvene usluge) te obveze za ostale financijske rashode 196,30 EUR. </w:t>
      </w:r>
    </w:p>
    <w:p w14:paraId="4D1CA008" w14:textId="77777777" w:rsidR="003A49D3" w:rsidRDefault="00430DD1">
      <w:r>
        <w:t> </w:t>
      </w:r>
    </w:p>
    <w:p w14:paraId="5E3427CD" w14:textId="77777777" w:rsidR="003A49D3" w:rsidRDefault="003A49D3"/>
    <w:p w14:paraId="11E7CC9A" w14:textId="77777777" w:rsidR="003A49D3" w:rsidRDefault="00430DD1">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49D3" w14:paraId="645EA4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0DD5B"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58A262"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5A5787"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CAC4A" w14:textId="77777777" w:rsidR="003A49D3" w:rsidRDefault="00430DD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DCA48FB" w14:textId="77777777" w:rsidR="003A49D3" w:rsidRDefault="00430DD1">
            <w:pPr>
              <w:keepNext/>
              <w:keepLines/>
              <w:spacing w:after="0" w:line="240" w:lineRule="auto"/>
              <w:jc w:val="center"/>
            </w:pPr>
            <w:r>
              <w:rPr>
                <w:b/>
                <w:sz w:val="18"/>
              </w:rPr>
              <w:t>Indeks (%)</w:t>
            </w:r>
          </w:p>
        </w:tc>
      </w:tr>
      <w:tr w:rsidR="003A49D3" w14:paraId="5462FB43" w14:textId="77777777">
        <w:tblPrEx>
          <w:tblCellMar>
            <w:top w:w="0" w:type="dxa"/>
            <w:bottom w:w="0" w:type="dxa"/>
          </w:tblCellMar>
        </w:tblPrEx>
        <w:trPr>
          <w:cantSplit/>
          <w:trHeight w:val="560"/>
        </w:trPr>
        <w:tc>
          <w:tcPr>
            <w:tcW w:w="700" w:type="dxa"/>
            <w:tcMar>
              <w:top w:w="0" w:type="dxa"/>
              <w:bottom w:w="0" w:type="dxa"/>
            </w:tcMar>
            <w:vAlign w:val="center"/>
          </w:tcPr>
          <w:p w14:paraId="1DDC3149" w14:textId="77777777" w:rsidR="003A49D3" w:rsidRDefault="003A49D3">
            <w:pPr>
              <w:keepNext/>
              <w:keepLines/>
              <w:spacing w:after="0" w:line="240" w:lineRule="auto"/>
            </w:pPr>
          </w:p>
        </w:tc>
        <w:tc>
          <w:tcPr>
            <w:tcW w:w="3180" w:type="dxa"/>
            <w:tcMar>
              <w:top w:w="0" w:type="dxa"/>
              <w:bottom w:w="0" w:type="dxa"/>
            </w:tcMar>
            <w:vAlign w:val="center"/>
          </w:tcPr>
          <w:p w14:paraId="235B727F" w14:textId="77777777" w:rsidR="003A49D3" w:rsidRDefault="00430DD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64435BA" w14:textId="77777777" w:rsidR="003A49D3" w:rsidRDefault="00430DD1">
            <w:pPr>
              <w:keepNext/>
              <w:keepLines/>
              <w:spacing w:after="0" w:line="240" w:lineRule="auto"/>
            </w:pPr>
            <w:r>
              <w:rPr>
                <w:sz w:val="18"/>
              </w:rPr>
              <w:t>V007</w:t>
            </w:r>
          </w:p>
        </w:tc>
        <w:tc>
          <w:tcPr>
            <w:tcW w:w="1860" w:type="dxa"/>
            <w:tcMar>
              <w:top w:w="0" w:type="dxa"/>
              <w:bottom w:w="0" w:type="dxa"/>
            </w:tcMar>
            <w:vAlign w:val="center"/>
          </w:tcPr>
          <w:p w14:paraId="01CDCDE8" w14:textId="77777777" w:rsidR="003A49D3" w:rsidRDefault="00430DD1">
            <w:pPr>
              <w:keepNext/>
              <w:keepLines/>
              <w:spacing w:after="0" w:line="240" w:lineRule="auto"/>
              <w:jc w:val="right"/>
            </w:pPr>
            <w:r>
              <w:rPr>
                <w:sz w:val="18"/>
              </w:rPr>
              <w:t>0,00</w:t>
            </w:r>
          </w:p>
        </w:tc>
        <w:tc>
          <w:tcPr>
            <w:tcW w:w="700" w:type="dxa"/>
            <w:tcMar>
              <w:top w:w="0" w:type="dxa"/>
              <w:bottom w:w="0" w:type="dxa"/>
            </w:tcMar>
            <w:vAlign w:val="center"/>
          </w:tcPr>
          <w:p w14:paraId="4F60ECA3" w14:textId="77777777" w:rsidR="003A49D3" w:rsidRDefault="00430DD1">
            <w:pPr>
              <w:keepNext/>
              <w:keepLines/>
              <w:spacing w:after="0" w:line="240" w:lineRule="auto"/>
              <w:jc w:val="right"/>
            </w:pPr>
            <w:r>
              <w:rPr>
                <w:sz w:val="18"/>
              </w:rPr>
              <w:t>-</w:t>
            </w:r>
          </w:p>
        </w:tc>
      </w:tr>
    </w:tbl>
    <w:p w14:paraId="744E2635" w14:textId="77777777" w:rsidR="003A49D3" w:rsidRDefault="003A49D3">
      <w:pPr>
        <w:spacing w:after="0"/>
      </w:pPr>
    </w:p>
    <w:p w14:paraId="751CBC88" w14:textId="77777777" w:rsidR="003A49D3" w:rsidRDefault="00430DD1">
      <w:r>
        <w:t xml:space="preserve">Na kraju izvještajnog razdoblja, Dječji vrtić Vinica nema nedospjelih obveza, obveze prema </w:t>
      </w:r>
      <w:proofErr w:type="spellStart"/>
      <w:r>
        <w:t>dobavljačim</w:t>
      </w:r>
      <w:proofErr w:type="spellEnd"/>
      <w:r>
        <w:t xml:space="preserve"> izvršene su kontinuirano.</w:t>
      </w:r>
    </w:p>
    <w:p w14:paraId="6A79A238" w14:textId="77777777" w:rsidR="003A49D3" w:rsidRDefault="003A49D3"/>
    <w:p w14:paraId="57511F13" w14:textId="77777777" w:rsidR="003A49D3" w:rsidRDefault="00430DD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49D3" w14:paraId="5644A3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208D9"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BA4AB7"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D13F2C"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15C04" w14:textId="77777777" w:rsidR="003A49D3" w:rsidRDefault="00430DD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E3E7E9" w14:textId="77777777" w:rsidR="003A49D3" w:rsidRDefault="00430DD1">
            <w:pPr>
              <w:keepNext/>
              <w:keepLines/>
              <w:spacing w:after="0" w:line="240" w:lineRule="auto"/>
              <w:jc w:val="center"/>
            </w:pPr>
            <w:r>
              <w:rPr>
                <w:b/>
                <w:sz w:val="18"/>
              </w:rPr>
              <w:t>Indeks (%)</w:t>
            </w:r>
          </w:p>
        </w:tc>
      </w:tr>
      <w:tr w:rsidR="003A49D3" w14:paraId="093DD207" w14:textId="77777777">
        <w:tblPrEx>
          <w:tblCellMar>
            <w:top w:w="0" w:type="dxa"/>
            <w:bottom w:w="0" w:type="dxa"/>
          </w:tblCellMar>
        </w:tblPrEx>
        <w:trPr>
          <w:cantSplit/>
          <w:trHeight w:val="560"/>
        </w:trPr>
        <w:tc>
          <w:tcPr>
            <w:tcW w:w="700" w:type="dxa"/>
            <w:tcMar>
              <w:top w:w="0" w:type="dxa"/>
              <w:bottom w:w="0" w:type="dxa"/>
            </w:tcMar>
            <w:vAlign w:val="center"/>
          </w:tcPr>
          <w:p w14:paraId="22358EEE" w14:textId="77777777" w:rsidR="003A49D3" w:rsidRDefault="003A49D3">
            <w:pPr>
              <w:keepNext/>
              <w:keepLines/>
              <w:spacing w:after="0" w:line="240" w:lineRule="auto"/>
            </w:pPr>
          </w:p>
        </w:tc>
        <w:tc>
          <w:tcPr>
            <w:tcW w:w="3180" w:type="dxa"/>
            <w:tcMar>
              <w:top w:w="0" w:type="dxa"/>
              <w:bottom w:w="0" w:type="dxa"/>
            </w:tcMar>
            <w:vAlign w:val="center"/>
          </w:tcPr>
          <w:p w14:paraId="7BB90B29" w14:textId="77777777" w:rsidR="003A49D3" w:rsidRDefault="00430DD1">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4EE27C6" w14:textId="77777777" w:rsidR="003A49D3" w:rsidRDefault="00430DD1">
            <w:pPr>
              <w:keepNext/>
              <w:keepLines/>
              <w:spacing w:after="0" w:line="240" w:lineRule="auto"/>
            </w:pPr>
            <w:r>
              <w:rPr>
                <w:sz w:val="18"/>
              </w:rPr>
              <w:t>V009</w:t>
            </w:r>
          </w:p>
        </w:tc>
        <w:tc>
          <w:tcPr>
            <w:tcW w:w="1860" w:type="dxa"/>
            <w:tcMar>
              <w:top w:w="0" w:type="dxa"/>
              <w:bottom w:w="0" w:type="dxa"/>
            </w:tcMar>
            <w:vAlign w:val="center"/>
          </w:tcPr>
          <w:p w14:paraId="3F787E6B" w14:textId="77777777" w:rsidR="003A49D3" w:rsidRDefault="00430DD1">
            <w:pPr>
              <w:keepNext/>
              <w:keepLines/>
              <w:spacing w:after="0" w:line="240" w:lineRule="auto"/>
              <w:jc w:val="right"/>
            </w:pPr>
            <w:r>
              <w:rPr>
                <w:sz w:val="18"/>
              </w:rPr>
              <w:t>34.555,30</w:t>
            </w:r>
          </w:p>
        </w:tc>
        <w:tc>
          <w:tcPr>
            <w:tcW w:w="700" w:type="dxa"/>
            <w:tcMar>
              <w:top w:w="0" w:type="dxa"/>
              <w:bottom w:w="0" w:type="dxa"/>
            </w:tcMar>
            <w:vAlign w:val="center"/>
          </w:tcPr>
          <w:p w14:paraId="0C969E26" w14:textId="77777777" w:rsidR="003A49D3" w:rsidRDefault="00430DD1">
            <w:pPr>
              <w:keepNext/>
              <w:keepLines/>
              <w:spacing w:after="0" w:line="240" w:lineRule="auto"/>
              <w:jc w:val="right"/>
            </w:pPr>
            <w:r>
              <w:rPr>
                <w:sz w:val="18"/>
              </w:rPr>
              <w:t>-</w:t>
            </w:r>
          </w:p>
        </w:tc>
      </w:tr>
    </w:tbl>
    <w:p w14:paraId="23AF0F31" w14:textId="77777777" w:rsidR="003A49D3" w:rsidRDefault="003A49D3">
      <w:pPr>
        <w:spacing w:after="0"/>
      </w:pPr>
    </w:p>
    <w:p w14:paraId="0DE68A91" w14:textId="77777777" w:rsidR="003A49D3" w:rsidRDefault="00430DD1">
      <w:r>
        <w:t>Stanje nedospjelih obveza na kraju izvještajnog razdoblja iznosi 34.555,30 EUR. </w:t>
      </w:r>
    </w:p>
    <w:p w14:paraId="605EA641" w14:textId="77777777" w:rsidR="003A49D3" w:rsidRDefault="00430DD1">
      <w:r>
        <w:t>Odnosi se na obveze za zaposlene u iznosu od 32.301,08, obveze za materijalne rashode 2.057,92 EUR (naknada za prijevoz, materijal i sirovine, energija, usluga telefona, komunalne usluge te zdravstvene usluge) te obveze za ostale financijske rashode 196,30 EUR. </w:t>
      </w:r>
    </w:p>
    <w:p w14:paraId="2A1CF3B1" w14:textId="77777777" w:rsidR="003A49D3" w:rsidRDefault="00430DD1">
      <w:r>
        <w:t> </w:t>
      </w:r>
    </w:p>
    <w:p w14:paraId="33BD8C3E" w14:textId="77777777" w:rsidR="003A49D3" w:rsidRDefault="003A49D3"/>
    <w:p w14:paraId="09B9F02E" w14:textId="77777777" w:rsidR="003A49D3" w:rsidRDefault="00430DD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A49D3" w14:paraId="32177F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3FDD64" w14:textId="77777777" w:rsidR="003A49D3" w:rsidRDefault="00430DD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1D2682" w14:textId="77777777" w:rsidR="003A49D3" w:rsidRDefault="00430DD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5B399F" w14:textId="77777777" w:rsidR="003A49D3" w:rsidRDefault="00430DD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BE4DEC" w14:textId="77777777" w:rsidR="003A49D3" w:rsidRDefault="00430DD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C02350" w14:textId="77777777" w:rsidR="003A49D3" w:rsidRDefault="00430DD1">
            <w:pPr>
              <w:keepNext/>
              <w:keepLines/>
              <w:spacing w:after="0" w:line="240" w:lineRule="auto"/>
              <w:jc w:val="center"/>
            </w:pPr>
            <w:r>
              <w:rPr>
                <w:b/>
                <w:sz w:val="18"/>
              </w:rPr>
              <w:t>Indeks (%)</w:t>
            </w:r>
          </w:p>
        </w:tc>
      </w:tr>
      <w:tr w:rsidR="003A49D3" w14:paraId="135AF714" w14:textId="77777777">
        <w:tblPrEx>
          <w:tblCellMar>
            <w:top w:w="0" w:type="dxa"/>
            <w:bottom w:w="0" w:type="dxa"/>
          </w:tblCellMar>
        </w:tblPrEx>
        <w:trPr>
          <w:cantSplit/>
          <w:trHeight w:val="560"/>
        </w:trPr>
        <w:tc>
          <w:tcPr>
            <w:tcW w:w="700" w:type="dxa"/>
            <w:tcMar>
              <w:top w:w="0" w:type="dxa"/>
              <w:bottom w:w="0" w:type="dxa"/>
            </w:tcMar>
            <w:vAlign w:val="center"/>
          </w:tcPr>
          <w:p w14:paraId="4A9500A5" w14:textId="77777777" w:rsidR="003A49D3" w:rsidRDefault="00430DD1">
            <w:pPr>
              <w:keepNext/>
              <w:keepLines/>
              <w:spacing w:after="0" w:line="240" w:lineRule="auto"/>
            </w:pPr>
            <w:r>
              <w:rPr>
                <w:sz w:val="18"/>
              </w:rPr>
              <w:t>23</w:t>
            </w:r>
          </w:p>
        </w:tc>
        <w:tc>
          <w:tcPr>
            <w:tcW w:w="3180" w:type="dxa"/>
            <w:tcMar>
              <w:top w:w="0" w:type="dxa"/>
              <w:bottom w:w="0" w:type="dxa"/>
            </w:tcMar>
            <w:vAlign w:val="center"/>
          </w:tcPr>
          <w:p w14:paraId="51469295" w14:textId="77777777" w:rsidR="003A49D3" w:rsidRDefault="00430DD1">
            <w:pPr>
              <w:keepNext/>
              <w:keepLines/>
              <w:spacing w:after="0" w:line="240" w:lineRule="auto"/>
            </w:pPr>
            <w:r>
              <w:rPr>
                <w:sz w:val="18"/>
              </w:rPr>
              <w:t>Obveze za rashode poslovanja</w:t>
            </w:r>
          </w:p>
        </w:tc>
        <w:tc>
          <w:tcPr>
            <w:tcW w:w="700" w:type="dxa"/>
            <w:tcMar>
              <w:top w:w="0" w:type="dxa"/>
              <w:bottom w:w="0" w:type="dxa"/>
            </w:tcMar>
            <w:vAlign w:val="center"/>
          </w:tcPr>
          <w:p w14:paraId="1B723366" w14:textId="77777777" w:rsidR="003A49D3" w:rsidRDefault="00430DD1">
            <w:pPr>
              <w:keepNext/>
              <w:keepLines/>
              <w:spacing w:after="0" w:line="240" w:lineRule="auto"/>
            </w:pPr>
            <w:r>
              <w:rPr>
                <w:sz w:val="18"/>
              </w:rPr>
              <w:t>ND23</w:t>
            </w:r>
          </w:p>
        </w:tc>
        <w:tc>
          <w:tcPr>
            <w:tcW w:w="1860" w:type="dxa"/>
            <w:tcMar>
              <w:top w:w="0" w:type="dxa"/>
              <w:bottom w:w="0" w:type="dxa"/>
            </w:tcMar>
            <w:vAlign w:val="center"/>
          </w:tcPr>
          <w:p w14:paraId="072A9EA9" w14:textId="77777777" w:rsidR="003A49D3" w:rsidRDefault="00430DD1">
            <w:pPr>
              <w:keepNext/>
              <w:keepLines/>
              <w:spacing w:after="0" w:line="240" w:lineRule="auto"/>
              <w:jc w:val="right"/>
            </w:pPr>
            <w:r>
              <w:rPr>
                <w:sz w:val="18"/>
              </w:rPr>
              <w:t>34.555,30</w:t>
            </w:r>
          </w:p>
        </w:tc>
        <w:tc>
          <w:tcPr>
            <w:tcW w:w="700" w:type="dxa"/>
            <w:tcMar>
              <w:top w:w="0" w:type="dxa"/>
              <w:bottom w:w="0" w:type="dxa"/>
            </w:tcMar>
            <w:vAlign w:val="center"/>
          </w:tcPr>
          <w:p w14:paraId="09155B44" w14:textId="77777777" w:rsidR="003A49D3" w:rsidRDefault="00430DD1">
            <w:pPr>
              <w:keepNext/>
              <w:keepLines/>
              <w:spacing w:after="0" w:line="240" w:lineRule="auto"/>
              <w:jc w:val="right"/>
            </w:pPr>
            <w:r>
              <w:rPr>
                <w:sz w:val="18"/>
              </w:rPr>
              <w:t>-</w:t>
            </w:r>
          </w:p>
        </w:tc>
      </w:tr>
    </w:tbl>
    <w:p w14:paraId="23C576A9" w14:textId="77777777" w:rsidR="003A49D3" w:rsidRDefault="003A49D3">
      <w:pPr>
        <w:spacing w:after="0"/>
      </w:pPr>
    </w:p>
    <w:p w14:paraId="6965F44E" w14:textId="77777777" w:rsidR="003A49D3" w:rsidRDefault="00430DD1">
      <w:r>
        <w:t>Stanje nedospjelih obveza na kraju izvještajnog razdoblja iznosi 34.555,30 EUR. </w:t>
      </w:r>
    </w:p>
    <w:p w14:paraId="075A360C" w14:textId="77777777" w:rsidR="003A49D3" w:rsidRDefault="00430DD1">
      <w:r>
        <w:t>Odnosi se na obveze za zaposlene u iznosu od 32.301,08, obveze za materijalne rashode 2.057,92 EUR (naknada za prijevoz, materijal i sirovine, energija, usluga telefona, komunalne usluge te zdravstvene usluge) te obveze za ostale financijske rashode 196,30 EUR. </w:t>
      </w:r>
    </w:p>
    <w:p w14:paraId="2AD81871" w14:textId="77777777" w:rsidR="003A49D3" w:rsidRDefault="00430DD1">
      <w:r>
        <w:t> </w:t>
      </w:r>
    </w:p>
    <w:p w14:paraId="3F2E75BA" w14:textId="77777777" w:rsidR="003A49D3" w:rsidRDefault="003A49D3"/>
    <w:sectPr w:rsidR="003A4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D3"/>
    <w:rsid w:val="003A49D3"/>
    <w:rsid w:val="00430DD1"/>
    <w:rsid w:val="006660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EADB"/>
  <w15:docId w15:val="{1D3EB33E-D831-4AEE-8D15-06C7AB0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4783</Words>
  <Characters>27264</Characters>
  <Application>Microsoft Office Word</Application>
  <DocSecurity>0</DocSecurity>
  <Lines>227</Lines>
  <Paragraphs>63</Paragraphs>
  <ScaleCrop>false</ScaleCrop>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Korisnik</cp:lastModifiedBy>
  <cp:revision>2</cp:revision>
  <dcterms:created xsi:type="dcterms:W3CDTF">2026-01-28T13:55:00Z</dcterms:created>
  <dcterms:modified xsi:type="dcterms:W3CDTF">2026-01-28T13:55:00Z</dcterms:modified>
</cp:coreProperties>
</file>